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4F7C87" w14:textId="3D2BAD14" w:rsidR="00A94345" w:rsidRPr="00FF7B51" w:rsidRDefault="00A94345" w:rsidP="00A94345">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Pr="00FF7B51">
        <w:rPr>
          <w:rFonts w:ascii="Arial" w:eastAsia="MS Mincho" w:hAnsi="Arial"/>
          <w:b/>
          <w:bCs/>
          <w:sz w:val="28"/>
          <w:szCs w:val="28"/>
        </w:rPr>
        <w:t>1</w:t>
      </w:r>
      <w:r>
        <w:rPr>
          <w:rFonts w:ascii="Arial" w:eastAsia="MS Mincho" w:hAnsi="Arial"/>
          <w:b/>
          <w:bCs/>
          <w:sz w:val="28"/>
          <w:szCs w:val="28"/>
        </w:rPr>
        <w:t>3</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0A09D0" w:rsidRPr="000A09D0">
        <w:rPr>
          <w:rFonts w:ascii="Arial" w:eastAsia="MS Mincho" w:hAnsi="Arial"/>
          <w:b/>
          <w:sz w:val="28"/>
          <w:szCs w:val="28"/>
          <w:lang w:val="x-none"/>
        </w:rPr>
        <w:t>R1-2304696</w:t>
      </w:r>
    </w:p>
    <w:p w14:paraId="46690A07" w14:textId="77777777" w:rsidR="00A94345" w:rsidRPr="00FF7B51" w:rsidRDefault="00A94345" w:rsidP="00A94345">
      <w:pPr>
        <w:pStyle w:val="Header"/>
        <w:tabs>
          <w:tab w:val="right" w:pos="8280"/>
          <w:tab w:val="right" w:pos="9781"/>
        </w:tabs>
        <w:snapToGrid w:val="0"/>
        <w:spacing w:after="120"/>
        <w:ind w:left="-2" w:right="-57"/>
        <w:jc w:val="both"/>
        <w:rPr>
          <w:rFonts w:cs="Arial"/>
          <w:bCs/>
          <w:sz w:val="28"/>
          <w:szCs w:val="28"/>
          <w:lang w:val="en-US" w:eastAsia="ja-JP"/>
        </w:rPr>
      </w:pPr>
      <w:r w:rsidRPr="002B0BC0">
        <w:rPr>
          <w:rFonts w:cs="Arial"/>
          <w:bCs/>
          <w:sz w:val="28"/>
          <w:szCs w:val="28"/>
          <w:lang w:val="en-US" w:eastAsia="ja-JP"/>
        </w:rPr>
        <w:t>Incheon, Korea, May 22</w:t>
      </w:r>
      <w:r w:rsidRPr="002B0BC0">
        <w:rPr>
          <w:rFonts w:cs="Arial"/>
          <w:bCs/>
          <w:sz w:val="28"/>
          <w:szCs w:val="28"/>
          <w:vertAlign w:val="superscript"/>
          <w:lang w:val="en-US" w:eastAsia="ja-JP"/>
        </w:rPr>
        <w:t>nd</w:t>
      </w:r>
      <w:r w:rsidRPr="002B0BC0">
        <w:rPr>
          <w:rFonts w:cs="Arial"/>
          <w:bCs/>
          <w:sz w:val="28"/>
          <w:szCs w:val="28"/>
          <w:lang w:val="en-US" w:eastAsia="ja-JP"/>
        </w:rPr>
        <w:t xml:space="preserve"> – May 26</w:t>
      </w:r>
      <w:r w:rsidRPr="002B0BC0">
        <w:rPr>
          <w:rFonts w:cs="Arial"/>
          <w:bCs/>
          <w:sz w:val="28"/>
          <w:szCs w:val="28"/>
          <w:vertAlign w:val="superscript"/>
          <w:lang w:val="en-US" w:eastAsia="ja-JP"/>
        </w:rPr>
        <w:t>th</w:t>
      </w:r>
      <w:r w:rsidRPr="002B0BC0">
        <w:rPr>
          <w:rFonts w:cs="Arial"/>
          <w:bCs/>
          <w:sz w:val="28"/>
          <w:szCs w:val="28"/>
          <w:lang w:val="en-US" w:eastAsia="ja-JP"/>
        </w:rPr>
        <w:t xml:space="preserve">, </w:t>
      </w:r>
      <w:r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7586FDD8"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450EF1">
        <w:rPr>
          <w:rFonts w:ascii="Arial" w:eastAsia="MS Mincho" w:hAnsi="Arial"/>
          <w:b/>
          <w:sz w:val="22"/>
        </w:rPr>
        <w:t>D</w:t>
      </w:r>
      <w:r w:rsidR="009F1949">
        <w:rPr>
          <w:rFonts w:ascii="Arial" w:eastAsia="MS Mincho" w:hAnsi="Arial"/>
          <w:b/>
          <w:sz w:val="22"/>
        </w:rPr>
        <w:t xml:space="preserve">iscussion </w:t>
      </w:r>
      <w:r w:rsidR="00450EF1">
        <w:rPr>
          <w:rFonts w:ascii="Arial" w:eastAsia="MS Mincho" w:hAnsi="Arial"/>
          <w:b/>
          <w:sz w:val="22"/>
        </w:rPr>
        <w:t>on</w:t>
      </w:r>
      <w:r w:rsidR="00A1340A">
        <w:rPr>
          <w:rFonts w:ascii="Arial" w:eastAsia="MS Mincho" w:hAnsi="Arial"/>
          <w:b/>
          <w:sz w:val="22"/>
        </w:rPr>
        <w:t xml:space="preserve"> </w:t>
      </w:r>
      <w:r w:rsidR="00844885" w:rsidRPr="00844885">
        <w:rPr>
          <w:rFonts w:ascii="Arial" w:eastAsia="MS Mincho" w:hAnsi="Arial"/>
          <w:b/>
          <w:sz w:val="22"/>
        </w:rPr>
        <w:t>RAT-dependent positioning integrity</w:t>
      </w:r>
    </w:p>
    <w:p w14:paraId="4FCF33CB" w14:textId="75721F1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450EF1">
        <w:rPr>
          <w:rFonts w:ascii="Arial" w:eastAsiaTheme="minorEastAsia" w:hAnsi="Arial"/>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3A55019E" w14:textId="77ED9532" w:rsidR="00DD75D8" w:rsidRDefault="00DD75D8" w:rsidP="005329E6">
      <w:pPr>
        <w:autoSpaceDN w:val="0"/>
        <w:spacing w:after="120"/>
        <w:rPr>
          <w:rFonts w:eastAsia="Batang"/>
          <w:color w:val="000000"/>
          <w:lang w:val="en-GB"/>
        </w:rPr>
      </w:pPr>
      <w:r w:rsidRPr="00DD75D8">
        <w:rPr>
          <w:rFonts w:eastAsia="Batang"/>
          <w:color w:val="000000"/>
          <w:lang w:val="en-GB"/>
        </w:rPr>
        <w:t xml:space="preserve">In reference [1], RAN2 </w:t>
      </w:r>
      <w:r>
        <w:rPr>
          <w:rFonts w:eastAsia="Batang"/>
          <w:color w:val="000000"/>
          <w:lang w:val="en-GB"/>
        </w:rPr>
        <w:t>informs</w:t>
      </w:r>
      <w:r w:rsidRPr="00DD75D8">
        <w:rPr>
          <w:rFonts w:eastAsia="Batang"/>
          <w:color w:val="000000"/>
          <w:lang w:val="en-GB"/>
        </w:rPr>
        <w:t xml:space="preserve"> RAN1 </w:t>
      </w:r>
      <w:r w:rsidR="006B595D">
        <w:rPr>
          <w:rFonts w:eastAsia="Batang"/>
          <w:color w:val="000000"/>
          <w:lang w:val="en-GB"/>
        </w:rPr>
        <w:t>about</w:t>
      </w:r>
      <w:r>
        <w:rPr>
          <w:rFonts w:eastAsia="Batang"/>
          <w:color w:val="000000"/>
          <w:lang w:val="en-GB"/>
        </w:rPr>
        <w:t xml:space="preserve"> the following </w:t>
      </w:r>
      <w:r w:rsidR="006B595D" w:rsidRPr="006B595D">
        <w:rPr>
          <w:rFonts w:eastAsia="Batang"/>
          <w:color w:val="000000"/>
          <w:lang w:val="en-GB"/>
        </w:rPr>
        <w:t xml:space="preserve">Working assumption </w:t>
      </w:r>
      <w:r w:rsidR="006B595D">
        <w:rPr>
          <w:rFonts w:eastAsia="Batang"/>
          <w:color w:val="000000"/>
          <w:lang w:val="en-GB"/>
        </w:rPr>
        <w:t>made</w:t>
      </w:r>
      <w:r w:rsidRPr="00DD75D8">
        <w:rPr>
          <w:rFonts w:eastAsia="Batang"/>
          <w:color w:val="000000"/>
          <w:lang w:val="en-GB"/>
        </w:rPr>
        <w:t xml:space="preserve"> regarding the </w:t>
      </w:r>
      <w:r w:rsidR="006B595D" w:rsidRPr="006B595D">
        <w:rPr>
          <w:rFonts w:eastAsia="Batang"/>
          <w:color w:val="000000"/>
          <w:lang w:val="en-GB"/>
        </w:rPr>
        <w:t>LMF-based RAT-dependent integrity</w:t>
      </w:r>
      <w:r w:rsidRPr="00DD75D8">
        <w:rPr>
          <w:rFonts w:eastAsia="Batang"/>
          <w:color w:val="000000"/>
          <w:lang w:val="en-GB"/>
        </w:rPr>
        <w:t xml:space="preserve">. </w:t>
      </w:r>
    </w:p>
    <w:p w14:paraId="7CF644C4" w14:textId="77777777" w:rsidR="006B595D" w:rsidRDefault="006B595D" w:rsidP="006B595D">
      <w:pPr>
        <w:pBdr>
          <w:top w:val="single" w:sz="4" w:space="1" w:color="auto"/>
          <w:left w:val="single" w:sz="4" w:space="4" w:color="auto"/>
          <w:bottom w:val="single" w:sz="4" w:space="1" w:color="auto"/>
          <w:right w:val="single" w:sz="4" w:space="4" w:color="auto"/>
        </w:pBdr>
        <w:spacing w:before="120" w:after="120"/>
        <w:rPr>
          <w:rFonts w:ascii="Arial" w:eastAsiaTheme="minorEastAsia" w:hAnsi="Arial" w:cs="Arial"/>
          <w:lang w:val="en-GB"/>
        </w:rPr>
      </w:pPr>
      <w:r>
        <w:rPr>
          <w:rFonts w:ascii="Arial" w:eastAsiaTheme="minorEastAsia" w:hAnsi="Arial" w:cs="Arial"/>
          <w:lang w:val="en-GB"/>
        </w:rPr>
        <w:t>Working assumption:</w:t>
      </w:r>
    </w:p>
    <w:p w14:paraId="0EB9089E" w14:textId="77777777" w:rsidR="006B595D" w:rsidRDefault="006B595D" w:rsidP="006B595D">
      <w:pPr>
        <w:pBdr>
          <w:top w:val="single" w:sz="4" w:space="1" w:color="auto"/>
          <w:left w:val="single" w:sz="4" w:space="4" w:color="auto"/>
          <w:bottom w:val="single" w:sz="4" w:space="1" w:color="auto"/>
          <w:right w:val="single" w:sz="4" w:space="4" w:color="auto"/>
        </w:pBdr>
        <w:spacing w:before="120" w:after="120"/>
        <w:rPr>
          <w:rFonts w:ascii="Arial" w:eastAsiaTheme="minorEastAsia" w:hAnsi="Arial" w:cs="Arial"/>
          <w:lang w:val="en-GB"/>
        </w:rPr>
      </w:pPr>
      <w:r>
        <w:rPr>
          <w:rFonts w:ascii="Arial" w:eastAsiaTheme="minorEastAsia" w:hAnsi="Arial" w:cs="Arial"/>
          <w:lang w:val="en-GB"/>
        </w:rPr>
        <w:t>It is left to LMF implementation to decide the measurement error source bound distribution based on the measurement results from UE and/or NG-RAN</w:t>
      </w:r>
    </w:p>
    <w:p w14:paraId="1EB7E68D" w14:textId="1D931214" w:rsidR="006B595D" w:rsidRPr="00AB776F" w:rsidRDefault="006B595D" w:rsidP="006B595D">
      <w:pPr>
        <w:spacing w:before="120" w:after="120"/>
        <w:jc w:val="both"/>
        <w:rPr>
          <w:rFonts w:eastAsiaTheme="minorEastAsia"/>
          <w:lang w:val="en-GB"/>
        </w:rPr>
      </w:pPr>
      <w:r w:rsidRPr="00AB776F">
        <w:rPr>
          <w:rFonts w:eastAsiaTheme="minorEastAsia"/>
          <w:lang w:val="en-GB"/>
        </w:rPr>
        <w:t xml:space="preserve">In the LS [1], RAN2 requests RAN1 to confirm whether they have any </w:t>
      </w:r>
      <w:r w:rsidR="0073624B" w:rsidRPr="00AB776F">
        <w:rPr>
          <w:rFonts w:eastAsiaTheme="minorEastAsia"/>
          <w:lang w:val="en-GB"/>
        </w:rPr>
        <w:t>concerns</w:t>
      </w:r>
      <w:r w:rsidRPr="00AB776F">
        <w:rPr>
          <w:rFonts w:eastAsiaTheme="minorEastAsia"/>
          <w:lang w:val="en-GB"/>
        </w:rPr>
        <w:t xml:space="preserve"> </w:t>
      </w:r>
      <w:r w:rsidR="0073624B" w:rsidRPr="00AB776F">
        <w:rPr>
          <w:rFonts w:eastAsiaTheme="minorEastAsia"/>
          <w:lang w:val="en-GB"/>
        </w:rPr>
        <w:t>about</w:t>
      </w:r>
      <w:r w:rsidRPr="00AB776F">
        <w:rPr>
          <w:rFonts w:eastAsiaTheme="minorEastAsia"/>
          <w:lang w:val="en-GB"/>
        </w:rPr>
        <w:t xml:space="preserve"> the above working assumption. In addition, RAN2 also has two following two questions </w:t>
      </w:r>
      <w:r w:rsidR="0073624B" w:rsidRPr="00AB776F">
        <w:rPr>
          <w:rFonts w:eastAsiaTheme="minorEastAsia"/>
          <w:lang w:val="en-GB"/>
        </w:rPr>
        <w:t>for</w:t>
      </w:r>
      <w:r w:rsidRPr="00AB776F">
        <w:rPr>
          <w:rFonts w:eastAsiaTheme="minorEastAsia"/>
          <w:lang w:val="en-GB"/>
        </w:rPr>
        <w:t xml:space="preserve"> RAN1:</w:t>
      </w:r>
    </w:p>
    <w:p w14:paraId="7C571973" w14:textId="161B293B" w:rsidR="006B595D" w:rsidRPr="00AB776F" w:rsidRDefault="006B595D" w:rsidP="006B595D">
      <w:pPr>
        <w:pStyle w:val="ListParagraph"/>
        <w:numPr>
          <w:ilvl w:val="0"/>
          <w:numId w:val="24"/>
        </w:numPr>
        <w:spacing w:before="120" w:after="120"/>
        <w:ind w:leftChars="0"/>
        <w:jc w:val="both"/>
        <w:rPr>
          <w:rFonts w:ascii="Times New Roman" w:eastAsiaTheme="minorEastAsia" w:hAnsi="Times New Roman"/>
          <w:lang w:val="en-US"/>
        </w:rPr>
      </w:pPr>
      <w:r w:rsidRPr="00AB776F">
        <w:rPr>
          <w:rFonts w:ascii="Times New Roman" w:eastAsiaTheme="minorEastAsia" w:hAnsi="Times New Roman"/>
        </w:rPr>
        <w:t>Q1: Are beam-related information (Beam Bore-Sight Direction and Beam Antenna Information) error sources for DL-AOD positioning?</w:t>
      </w:r>
    </w:p>
    <w:p w14:paraId="68D9B404" w14:textId="01C45A86" w:rsidR="006B595D" w:rsidRPr="00AB776F" w:rsidRDefault="006B595D" w:rsidP="006B595D">
      <w:pPr>
        <w:pStyle w:val="ListParagraph"/>
        <w:numPr>
          <w:ilvl w:val="0"/>
          <w:numId w:val="24"/>
        </w:numPr>
        <w:spacing w:before="120" w:after="120"/>
        <w:ind w:leftChars="0"/>
        <w:jc w:val="both"/>
        <w:rPr>
          <w:rFonts w:ascii="Times New Roman" w:eastAsiaTheme="minorEastAsia" w:hAnsi="Times New Roman"/>
        </w:rPr>
      </w:pPr>
      <w:r w:rsidRPr="00AB776F">
        <w:rPr>
          <w:rFonts w:ascii="Times New Roman" w:eastAsiaTheme="minorEastAsia" w:hAnsi="Times New Roman"/>
        </w:rPr>
        <w:t>Q2: Are DNU flag(s) for TRP/UE positioning measurements needed or not?</w:t>
      </w:r>
    </w:p>
    <w:p w14:paraId="1CCF9A54" w14:textId="3415D9C4" w:rsidR="00DD75D8" w:rsidRDefault="00DD75D8" w:rsidP="00BF249D">
      <w:pPr>
        <w:autoSpaceDN w:val="0"/>
        <w:spacing w:after="120"/>
        <w:rPr>
          <w:rFonts w:eastAsia="SimSun"/>
          <w:lang w:eastAsia="zh-CN"/>
        </w:rPr>
      </w:pPr>
      <w:r w:rsidRPr="00DD75D8">
        <w:rPr>
          <w:rFonts w:eastAsia="SimSun"/>
          <w:lang w:eastAsia="zh-CN"/>
        </w:rPr>
        <w:t xml:space="preserve">In this </w:t>
      </w:r>
      <w:r w:rsidRPr="00160975">
        <w:rPr>
          <w:rFonts w:eastAsia="SimSun"/>
          <w:lang w:eastAsia="zh-CN"/>
        </w:rPr>
        <w:t>contribution</w:t>
      </w:r>
      <w:r w:rsidRPr="00DD75D8">
        <w:rPr>
          <w:rFonts w:eastAsia="SimSun"/>
          <w:lang w:eastAsia="zh-CN"/>
        </w:rPr>
        <w:t xml:space="preserve">, we discuss the issue and share our viewpoint on </w:t>
      </w:r>
      <w:r w:rsidR="00C9168F">
        <w:rPr>
          <w:rFonts w:eastAsia="SimSun"/>
          <w:lang w:eastAsia="zh-CN"/>
        </w:rPr>
        <w:t xml:space="preserve">the </w:t>
      </w:r>
      <w:r w:rsidRPr="00DD75D8">
        <w:rPr>
          <w:rFonts w:eastAsia="SimSun"/>
          <w:lang w:eastAsia="zh-CN"/>
        </w:rPr>
        <w:t>respon</w:t>
      </w:r>
      <w:r w:rsidR="00C9168F">
        <w:rPr>
          <w:rFonts w:eastAsia="SimSun"/>
          <w:lang w:eastAsia="zh-CN"/>
        </w:rPr>
        <w:t xml:space="preserve">ses </w:t>
      </w:r>
      <w:r w:rsidRPr="00DD75D8">
        <w:rPr>
          <w:rFonts w:eastAsia="SimSun"/>
          <w:lang w:eastAsia="zh-CN"/>
        </w:rPr>
        <w:t>to the RAN2 LS</w:t>
      </w:r>
      <w:r w:rsidR="00953F52">
        <w:rPr>
          <w:rFonts w:eastAsia="SimSun" w:hint="eastAsia"/>
          <w:lang w:eastAsia="zh-CN"/>
        </w:rPr>
        <w:t>.</w:t>
      </w:r>
    </w:p>
    <w:p w14:paraId="4C36F39F" w14:textId="04365C8B" w:rsidR="001F3C82" w:rsidRDefault="00557E6A" w:rsidP="006C074B">
      <w:pPr>
        <w:pStyle w:val="Heading1"/>
        <w:rPr>
          <w:lang w:eastAsia="zh-CN"/>
        </w:rPr>
      </w:pPr>
      <w:r>
        <w:rPr>
          <w:lang w:val="en-US"/>
        </w:rPr>
        <w:t>Discussion</w:t>
      </w:r>
    </w:p>
    <w:p w14:paraId="5AD9ACF7" w14:textId="07AB5EFB" w:rsidR="00911A6C" w:rsidRDefault="00400344" w:rsidP="00911A6C">
      <w:pPr>
        <w:pStyle w:val="Heading2"/>
        <w:rPr>
          <w:lang w:val="en-US"/>
        </w:rPr>
      </w:pPr>
      <w:r>
        <w:rPr>
          <w:lang w:val="en-US"/>
        </w:rPr>
        <w:t>RAN2’s w</w:t>
      </w:r>
      <w:r w:rsidRPr="00400344">
        <w:rPr>
          <w:lang w:val="en-US"/>
        </w:rPr>
        <w:t>orking assumption</w:t>
      </w:r>
    </w:p>
    <w:p w14:paraId="546785F2" w14:textId="4920F0D9" w:rsidR="00576F03" w:rsidRPr="00576F03" w:rsidRDefault="00576F03" w:rsidP="00576F03">
      <w:pPr>
        <w:spacing w:after="120"/>
        <w:rPr>
          <w:lang w:eastAsia="x-none"/>
        </w:rPr>
      </w:pPr>
      <w:r>
        <w:rPr>
          <w:lang w:eastAsia="x-none"/>
        </w:rPr>
        <w:t xml:space="preserve">In [2], RAN1 has provided the response to RAN2’s question on the </w:t>
      </w:r>
      <w:r w:rsidRPr="00576F03">
        <w:rPr>
          <w:lang w:eastAsia="x-none"/>
        </w:rPr>
        <w:t>parameters (</w:t>
      </w:r>
      <w:proofErr w:type="gramStart"/>
      <w:r w:rsidRPr="00576F03">
        <w:rPr>
          <w:lang w:eastAsia="x-none"/>
        </w:rPr>
        <w:t>e.g.</w:t>
      </w:r>
      <w:proofErr w:type="gramEnd"/>
      <w:r w:rsidRPr="00576F03">
        <w:rPr>
          <w:lang w:eastAsia="x-none"/>
        </w:rPr>
        <w:t xml:space="preserve"> mean and standard deviation) for the </w:t>
      </w:r>
      <w:proofErr w:type="spellStart"/>
      <w:r w:rsidRPr="00576F03">
        <w:rPr>
          <w:lang w:eastAsia="x-none"/>
        </w:rPr>
        <w:t>overbound</w:t>
      </w:r>
      <w:proofErr w:type="spellEnd"/>
      <w:r w:rsidRPr="00576F03">
        <w:rPr>
          <w:lang w:eastAsia="x-none"/>
        </w:rPr>
        <w:t xml:space="preserve"> Gaussian distribution</w:t>
      </w:r>
      <w:r>
        <w:rPr>
          <w:lang w:eastAsia="x-none"/>
        </w:rPr>
        <w:t xml:space="preserve"> for </w:t>
      </w:r>
      <w:r w:rsidRPr="006B595D">
        <w:rPr>
          <w:rFonts w:eastAsia="Batang"/>
          <w:color w:val="000000"/>
          <w:lang w:val="en-GB"/>
        </w:rPr>
        <w:t>RAT-dependent integrity</w:t>
      </w:r>
      <w:r>
        <w:rPr>
          <w:rFonts w:eastAsia="Batang"/>
          <w:color w:val="000000"/>
          <w:lang w:val="en-GB"/>
        </w:rPr>
        <w:t xml:space="preserve">. </w:t>
      </w:r>
    </w:p>
    <w:tbl>
      <w:tblPr>
        <w:tblStyle w:val="TableGrid"/>
        <w:tblW w:w="0" w:type="auto"/>
        <w:tblLook w:val="04A0" w:firstRow="1" w:lastRow="0" w:firstColumn="1" w:lastColumn="0" w:noHBand="0" w:noVBand="1"/>
      </w:tblPr>
      <w:tblGrid>
        <w:gridCol w:w="9286"/>
      </w:tblGrid>
      <w:tr w:rsidR="00576F03" w14:paraId="5A601C0D" w14:textId="77777777" w:rsidTr="00576F03">
        <w:tc>
          <w:tcPr>
            <w:tcW w:w="9286" w:type="dxa"/>
          </w:tcPr>
          <w:p w14:paraId="70362EA9" w14:textId="77777777" w:rsidR="00576F03" w:rsidRPr="00C51A20" w:rsidRDefault="00576F03" w:rsidP="00576F03">
            <w:pPr>
              <w:pStyle w:val="Doc-text2"/>
              <w:spacing w:after="120"/>
              <w:ind w:left="0" w:firstLine="0"/>
              <w:rPr>
                <w:rFonts w:ascii="Times New Roman" w:hAnsi="Times New Roman"/>
                <w:b/>
                <w:szCs w:val="20"/>
              </w:rPr>
            </w:pPr>
            <w:r w:rsidRPr="00C51A20">
              <w:rPr>
                <w:rFonts w:ascii="Times New Roman" w:eastAsiaTheme="minorEastAsia" w:hAnsi="Times New Roman"/>
                <w:b/>
                <w:szCs w:val="20"/>
              </w:rPr>
              <w:t>Q2: RAN2 respectfully ask RAN1 to provide the parameters (</w:t>
            </w:r>
            <w:proofErr w:type="gramStart"/>
            <w:r w:rsidRPr="00C51A20">
              <w:rPr>
                <w:rFonts w:ascii="Times New Roman" w:eastAsiaTheme="minorEastAsia" w:hAnsi="Times New Roman"/>
                <w:b/>
                <w:szCs w:val="20"/>
              </w:rPr>
              <w:t>e.g.</w:t>
            </w:r>
            <w:proofErr w:type="gramEnd"/>
            <w:r w:rsidRPr="00C51A20">
              <w:rPr>
                <w:rFonts w:ascii="Times New Roman" w:eastAsiaTheme="minorEastAsia" w:hAnsi="Times New Roman"/>
                <w:b/>
                <w:szCs w:val="20"/>
              </w:rPr>
              <w:t xml:space="preserve"> mean and standard deviation) for the </w:t>
            </w:r>
            <w:proofErr w:type="spellStart"/>
            <w:r w:rsidRPr="00C51A20">
              <w:rPr>
                <w:rFonts w:ascii="Times New Roman" w:eastAsiaTheme="minorEastAsia" w:hAnsi="Times New Roman"/>
                <w:b/>
                <w:szCs w:val="20"/>
              </w:rPr>
              <w:t>overbound</w:t>
            </w:r>
            <w:proofErr w:type="spellEnd"/>
            <w:r w:rsidRPr="00C51A20">
              <w:rPr>
                <w:rFonts w:ascii="Times New Roman" w:eastAsiaTheme="minorEastAsia" w:hAnsi="Times New Roman"/>
                <w:b/>
                <w:szCs w:val="20"/>
              </w:rPr>
              <w:t xml:space="preserve"> Gaussian distribution</w:t>
            </w:r>
            <w:r w:rsidRPr="00C51A20">
              <w:rPr>
                <w:rFonts w:ascii="Times New Roman" w:hAnsi="Times New Roman"/>
                <w:b/>
                <w:szCs w:val="20"/>
              </w:rPr>
              <w:t>.</w:t>
            </w:r>
          </w:p>
          <w:p w14:paraId="69A8ECF9" w14:textId="77777777" w:rsidR="00576F03" w:rsidRDefault="00576F03" w:rsidP="00576F03">
            <w:pPr>
              <w:pStyle w:val="Doc-text2"/>
              <w:spacing w:before="120" w:after="120"/>
              <w:ind w:left="0" w:firstLine="0"/>
              <w:rPr>
                <w:rFonts w:ascii="Times New Roman" w:hAnsi="Times New Roman"/>
                <w:szCs w:val="20"/>
              </w:rPr>
            </w:pPr>
            <w:r w:rsidRPr="00253D37">
              <w:rPr>
                <w:rFonts w:ascii="Times New Roman" w:hAnsi="Times New Roman"/>
                <w:b/>
                <w:bCs/>
                <w:szCs w:val="20"/>
              </w:rPr>
              <w:t>Reply to Question 2:</w:t>
            </w:r>
            <w:r w:rsidRPr="00253D37">
              <w:rPr>
                <w:rFonts w:ascii="Times New Roman" w:hAnsi="Times New Roman"/>
                <w:szCs w:val="20"/>
              </w:rPr>
              <w:t xml:space="preserve"> </w:t>
            </w:r>
          </w:p>
          <w:p w14:paraId="1097F5BC" w14:textId="77777777" w:rsidR="00576F03" w:rsidRDefault="00576F03" w:rsidP="00576F03">
            <w:pPr>
              <w:pStyle w:val="Doc-text2"/>
              <w:spacing w:before="120" w:after="120"/>
              <w:ind w:left="0" w:firstLine="0"/>
              <w:jc w:val="both"/>
              <w:rPr>
                <w:rFonts w:ascii="Times New Roman" w:hAnsi="Times New Roman"/>
                <w:szCs w:val="20"/>
              </w:rPr>
            </w:pPr>
            <w:r w:rsidRPr="004C3A8A">
              <w:rPr>
                <w:rFonts w:ascii="Times New Roman" w:hAnsi="Times New Roman"/>
                <w:szCs w:val="20"/>
              </w:rPr>
              <w:t xml:space="preserve">Parameters for the </w:t>
            </w:r>
            <w:proofErr w:type="spellStart"/>
            <w:r w:rsidRPr="004C3A8A">
              <w:rPr>
                <w:rFonts w:ascii="Times New Roman" w:hAnsi="Times New Roman"/>
                <w:szCs w:val="20"/>
              </w:rPr>
              <w:t>overbound</w:t>
            </w:r>
            <w:proofErr w:type="spellEnd"/>
            <w:r w:rsidRPr="004C3A8A">
              <w:rPr>
                <w:rFonts w:ascii="Times New Roman" w:hAnsi="Times New Roman"/>
                <w:szCs w:val="20"/>
              </w:rPr>
              <w:t xml:space="preserve"> Gaussian distribution can be mean and standard deviation.</w:t>
            </w:r>
          </w:p>
          <w:p w14:paraId="30BAE8A4" w14:textId="77777777" w:rsidR="00576F03" w:rsidRDefault="00576F03" w:rsidP="00576F03">
            <w:pPr>
              <w:pStyle w:val="Doc-text2"/>
              <w:spacing w:before="120" w:after="120"/>
              <w:ind w:left="0" w:firstLine="0"/>
              <w:jc w:val="both"/>
              <w:rPr>
                <w:rFonts w:ascii="Times New Roman" w:hAnsi="Times New Roman"/>
                <w:szCs w:val="20"/>
              </w:rPr>
            </w:pPr>
            <w:r w:rsidRPr="00DF3097">
              <w:rPr>
                <w:rFonts w:ascii="Times New Roman" w:hAnsi="Times New Roman"/>
                <w:szCs w:val="20"/>
              </w:rPr>
              <w:t xml:space="preserve">From RAN1’s perspective, zero is a valid possible option for the mean value for the </w:t>
            </w:r>
            <w:proofErr w:type="spellStart"/>
            <w:r w:rsidRPr="00DF3097">
              <w:rPr>
                <w:rFonts w:ascii="Times New Roman" w:hAnsi="Times New Roman"/>
                <w:szCs w:val="20"/>
              </w:rPr>
              <w:t>overbound</w:t>
            </w:r>
            <w:proofErr w:type="spellEnd"/>
            <w:r w:rsidRPr="00DF3097">
              <w:rPr>
                <w:rFonts w:ascii="Times New Roman" w:hAnsi="Times New Roman"/>
                <w:szCs w:val="20"/>
              </w:rPr>
              <w:t xml:space="preserve"> Gaussian distribution for the error sources listed in Table 6.1.1-2 in TR 38.859.</w:t>
            </w:r>
          </w:p>
          <w:p w14:paraId="0D7BB007" w14:textId="77777777" w:rsidR="00576F03" w:rsidRDefault="00576F03" w:rsidP="00576F03">
            <w:pPr>
              <w:pStyle w:val="Doc-text2"/>
              <w:spacing w:before="120" w:after="120"/>
              <w:ind w:left="0" w:firstLine="0"/>
              <w:jc w:val="both"/>
              <w:rPr>
                <w:rFonts w:ascii="Times New Roman" w:hAnsi="Times New Roman"/>
                <w:szCs w:val="20"/>
              </w:rPr>
            </w:pPr>
            <w:r w:rsidRPr="00C96B40">
              <w:rPr>
                <w:rFonts w:ascii="Times New Roman" w:hAnsi="Times New Roman"/>
                <w:szCs w:val="20"/>
              </w:rPr>
              <w:t>From RAN1 perspective, the value ranges of existing fields corresponding to quality information (e.g., nr-</w:t>
            </w:r>
            <w:proofErr w:type="spellStart"/>
            <w:r w:rsidRPr="00C96B40">
              <w:rPr>
                <w:rFonts w:ascii="Times New Roman" w:hAnsi="Times New Roman"/>
                <w:szCs w:val="20"/>
              </w:rPr>
              <w:t>TimingQuality</w:t>
            </w:r>
            <w:proofErr w:type="spellEnd"/>
            <w:r w:rsidRPr="00C96B40">
              <w:rPr>
                <w:rFonts w:ascii="Times New Roman" w:hAnsi="Times New Roman"/>
                <w:szCs w:val="20"/>
              </w:rPr>
              <w:t xml:space="preserve">, rtd-Quality-r16) and uncertainty information (e.g., LocationUncertainty-r16) can be reused as a reference to derive the value ranges for the parameters (e.g., standard deviation) for the </w:t>
            </w:r>
            <w:proofErr w:type="spellStart"/>
            <w:r w:rsidRPr="00C96B40">
              <w:rPr>
                <w:rFonts w:ascii="Times New Roman" w:hAnsi="Times New Roman"/>
                <w:szCs w:val="20"/>
              </w:rPr>
              <w:t>overbound</w:t>
            </w:r>
            <w:proofErr w:type="spellEnd"/>
            <w:r w:rsidRPr="00C96B40">
              <w:rPr>
                <w:rFonts w:ascii="Times New Roman" w:hAnsi="Times New Roman"/>
                <w:szCs w:val="20"/>
              </w:rPr>
              <w:t xml:space="preserve"> Gaussian distribution for the error sources listed in Table 6.1.1-2 in TR 38.859.</w:t>
            </w:r>
          </w:p>
          <w:p w14:paraId="3420F26B" w14:textId="77777777" w:rsidR="00576F03" w:rsidRDefault="00576F03" w:rsidP="00576F03">
            <w:pPr>
              <w:pStyle w:val="Doc-text2"/>
              <w:spacing w:before="120" w:after="120"/>
              <w:ind w:left="0" w:firstLine="0"/>
              <w:jc w:val="both"/>
              <w:rPr>
                <w:rFonts w:ascii="Times New Roman" w:hAnsi="Times New Roman"/>
                <w:szCs w:val="20"/>
              </w:rPr>
            </w:pPr>
            <w:r w:rsidRPr="004C3A8A">
              <w:rPr>
                <w:rFonts w:ascii="Times New Roman" w:hAnsi="Times New Roman"/>
                <w:szCs w:val="20"/>
              </w:rPr>
              <w:t xml:space="preserve">Parameters for the </w:t>
            </w:r>
            <w:proofErr w:type="spellStart"/>
            <w:r w:rsidRPr="004C3A8A">
              <w:rPr>
                <w:rFonts w:ascii="Times New Roman" w:hAnsi="Times New Roman"/>
                <w:szCs w:val="20"/>
              </w:rPr>
              <w:t>overbound</w:t>
            </w:r>
            <w:proofErr w:type="spellEnd"/>
            <w:r w:rsidRPr="004C3A8A">
              <w:rPr>
                <w:rFonts w:ascii="Times New Roman" w:hAnsi="Times New Roman"/>
                <w:szCs w:val="20"/>
              </w:rPr>
              <w:t xml:space="preserve"> Gaussian distribution can be mean and standard deviation.</w:t>
            </w:r>
          </w:p>
          <w:p w14:paraId="6F00C896" w14:textId="77777777" w:rsidR="00576F03" w:rsidRDefault="00576F03" w:rsidP="00576F03">
            <w:pPr>
              <w:pStyle w:val="Doc-text2"/>
              <w:spacing w:before="120" w:after="120"/>
              <w:ind w:left="0" w:firstLine="0"/>
              <w:jc w:val="both"/>
              <w:rPr>
                <w:rFonts w:ascii="Times New Roman" w:hAnsi="Times New Roman"/>
                <w:szCs w:val="20"/>
              </w:rPr>
            </w:pPr>
            <w:r w:rsidRPr="00DF3097">
              <w:rPr>
                <w:rFonts w:ascii="Times New Roman" w:hAnsi="Times New Roman"/>
                <w:szCs w:val="20"/>
              </w:rPr>
              <w:t xml:space="preserve">From RAN1’s perspective, zero is a valid possible option for the mean value for the </w:t>
            </w:r>
            <w:proofErr w:type="spellStart"/>
            <w:r w:rsidRPr="00DF3097">
              <w:rPr>
                <w:rFonts w:ascii="Times New Roman" w:hAnsi="Times New Roman"/>
                <w:szCs w:val="20"/>
              </w:rPr>
              <w:t>overbound</w:t>
            </w:r>
            <w:proofErr w:type="spellEnd"/>
            <w:r w:rsidRPr="00DF3097">
              <w:rPr>
                <w:rFonts w:ascii="Times New Roman" w:hAnsi="Times New Roman"/>
                <w:szCs w:val="20"/>
              </w:rPr>
              <w:t xml:space="preserve"> Gaussian distribution for the error sources listed in Table 6.1.1-2 in TR 38.859.</w:t>
            </w:r>
          </w:p>
          <w:p w14:paraId="63B964E2" w14:textId="407D14AF" w:rsidR="00576F03" w:rsidRPr="00576F03" w:rsidRDefault="00576F03" w:rsidP="00576F03">
            <w:pPr>
              <w:pStyle w:val="Doc-text2"/>
              <w:spacing w:before="120" w:after="120"/>
              <w:ind w:left="0" w:firstLine="0"/>
              <w:jc w:val="both"/>
              <w:rPr>
                <w:rFonts w:ascii="Times New Roman" w:hAnsi="Times New Roman"/>
                <w:szCs w:val="20"/>
              </w:rPr>
            </w:pPr>
            <w:r w:rsidRPr="00C96B40">
              <w:rPr>
                <w:rFonts w:ascii="Times New Roman" w:hAnsi="Times New Roman"/>
                <w:szCs w:val="20"/>
              </w:rPr>
              <w:t>From RAN1 perspective, the value ranges of existing fields corresponding to quality information (e.g., nr-</w:t>
            </w:r>
            <w:proofErr w:type="spellStart"/>
            <w:r w:rsidRPr="00C96B40">
              <w:rPr>
                <w:rFonts w:ascii="Times New Roman" w:hAnsi="Times New Roman"/>
                <w:szCs w:val="20"/>
              </w:rPr>
              <w:t>TimingQuality</w:t>
            </w:r>
            <w:proofErr w:type="spellEnd"/>
            <w:r w:rsidRPr="00C96B40">
              <w:rPr>
                <w:rFonts w:ascii="Times New Roman" w:hAnsi="Times New Roman"/>
                <w:szCs w:val="20"/>
              </w:rPr>
              <w:t xml:space="preserve">, rtd-Quality-r16) and uncertainty information (e.g., LocationUncertainty-r16) can be reused as a reference to derive the value ranges for the parameters (e.g., standard deviation) for the </w:t>
            </w:r>
            <w:proofErr w:type="spellStart"/>
            <w:r w:rsidRPr="00C96B40">
              <w:rPr>
                <w:rFonts w:ascii="Times New Roman" w:hAnsi="Times New Roman"/>
                <w:szCs w:val="20"/>
              </w:rPr>
              <w:t>overbound</w:t>
            </w:r>
            <w:proofErr w:type="spellEnd"/>
            <w:r w:rsidRPr="00C96B40">
              <w:rPr>
                <w:rFonts w:ascii="Times New Roman" w:hAnsi="Times New Roman"/>
                <w:szCs w:val="20"/>
              </w:rPr>
              <w:t xml:space="preserve"> Gaussian distribution for the error sources listed in Table 6.1.1-2 in TR 38.859.</w:t>
            </w:r>
          </w:p>
        </w:tc>
      </w:tr>
    </w:tbl>
    <w:p w14:paraId="5023D2D0" w14:textId="2E983DA0" w:rsidR="00400344" w:rsidRDefault="00400344" w:rsidP="00911A6C">
      <w:pPr>
        <w:spacing w:after="120"/>
        <w:jc w:val="both"/>
        <w:rPr>
          <w:rFonts w:eastAsia="SimSun"/>
          <w:lang w:eastAsia="zh-CN"/>
        </w:rPr>
      </w:pPr>
    </w:p>
    <w:p w14:paraId="441F038F" w14:textId="004301A7" w:rsidR="004B5419" w:rsidRPr="004B5419" w:rsidRDefault="00576F03" w:rsidP="00911A6C">
      <w:pPr>
        <w:spacing w:after="120"/>
        <w:jc w:val="both"/>
        <w:rPr>
          <w:rFonts w:eastAsia="SimSun"/>
          <w:lang w:eastAsia="zh-CN"/>
        </w:rPr>
      </w:pPr>
      <w:r>
        <w:rPr>
          <w:rFonts w:eastAsia="SimSun"/>
          <w:lang w:eastAsia="zh-CN"/>
        </w:rPr>
        <w:lastRenderedPageBreak/>
        <w:t>As</w:t>
      </w:r>
      <w:r w:rsidR="004B5419" w:rsidRPr="004B5419">
        <w:rPr>
          <w:rFonts w:eastAsia="SimSun"/>
          <w:lang w:eastAsia="zh-CN"/>
        </w:rPr>
        <w:t xml:space="preserve"> stated in the previous response</w:t>
      </w:r>
      <w:r>
        <w:rPr>
          <w:rFonts w:eastAsia="SimSun"/>
          <w:lang w:eastAsia="zh-CN"/>
        </w:rPr>
        <w:t xml:space="preserve">, RAN1 has </w:t>
      </w:r>
      <w:r w:rsidR="004B5419" w:rsidRPr="004B5419">
        <w:rPr>
          <w:rFonts w:eastAsia="SimSun"/>
          <w:lang w:eastAsia="zh-CN"/>
        </w:rPr>
        <w:t xml:space="preserve">suggested </w:t>
      </w:r>
      <w:r>
        <w:rPr>
          <w:rFonts w:eastAsia="SimSun"/>
          <w:lang w:eastAsia="zh-CN"/>
        </w:rPr>
        <w:t>“</w:t>
      </w:r>
      <w:r w:rsidRPr="00576F03">
        <w:rPr>
          <w:rFonts w:eastAsia="SimSun"/>
          <w:i/>
          <w:iCs/>
          <w:lang w:eastAsia="zh-CN"/>
        </w:rPr>
        <w:t>From RAN1 perspective, the value ranges of existing fields corresponding to quality information (e.g., nr-</w:t>
      </w:r>
      <w:proofErr w:type="spellStart"/>
      <w:r w:rsidRPr="00576F03">
        <w:rPr>
          <w:rFonts w:eastAsia="SimSun"/>
          <w:i/>
          <w:iCs/>
          <w:lang w:eastAsia="zh-CN"/>
        </w:rPr>
        <w:t>TimingQuality</w:t>
      </w:r>
      <w:proofErr w:type="spellEnd"/>
      <w:r w:rsidRPr="00576F03">
        <w:rPr>
          <w:rFonts w:eastAsia="SimSun"/>
          <w:i/>
          <w:iCs/>
          <w:lang w:eastAsia="zh-CN"/>
        </w:rPr>
        <w:t xml:space="preserve">, rtd-Quality-r16) and uncertainty information (e.g., LocationUncertainty-r16) can be reused as a reference to derive the value ranges for the parameters (e.g., standard deviation) for the </w:t>
      </w:r>
      <w:proofErr w:type="spellStart"/>
      <w:r w:rsidRPr="00576F03">
        <w:rPr>
          <w:rFonts w:eastAsia="SimSun"/>
          <w:i/>
          <w:iCs/>
          <w:lang w:eastAsia="zh-CN"/>
        </w:rPr>
        <w:t>overbound</w:t>
      </w:r>
      <w:proofErr w:type="spellEnd"/>
      <w:r w:rsidRPr="00576F03">
        <w:rPr>
          <w:rFonts w:eastAsia="SimSun"/>
          <w:i/>
          <w:iCs/>
          <w:lang w:eastAsia="zh-CN"/>
        </w:rPr>
        <w:t xml:space="preserve"> Gaussian distribution for the error sources listed in Table 6.1.1-2 in TR 38.859</w:t>
      </w:r>
      <w:r>
        <w:rPr>
          <w:rFonts w:eastAsia="SimSun"/>
          <w:i/>
          <w:iCs/>
          <w:lang w:eastAsia="zh-CN"/>
        </w:rPr>
        <w:t xml:space="preserve">.” </w:t>
      </w:r>
      <w:r w:rsidR="004B5419" w:rsidRPr="004B5419">
        <w:rPr>
          <w:rFonts w:eastAsia="SimSun"/>
          <w:lang w:eastAsia="zh-CN"/>
        </w:rPr>
        <w:t>This recommendation aligns with RAN2's Working Assumption (WA) for LMF implementation</w:t>
      </w:r>
      <w:r w:rsidR="004B5419">
        <w:rPr>
          <w:rFonts w:eastAsia="SimSun"/>
          <w:lang w:eastAsia="zh-CN"/>
        </w:rPr>
        <w:t xml:space="preserve"> </w:t>
      </w:r>
      <w:r w:rsidR="004B5419" w:rsidRPr="00576F03">
        <w:rPr>
          <w:rFonts w:eastAsia="SimSun"/>
          <w:lang w:eastAsia="zh-CN"/>
        </w:rPr>
        <w:t>to decide the measurement error source bound distribution based on the measurement results from UE and/or NG-RAN</w:t>
      </w:r>
      <w:r w:rsidR="004B5419" w:rsidRPr="004B5419">
        <w:rPr>
          <w:rFonts w:eastAsia="SimSun"/>
          <w:lang w:eastAsia="zh-CN"/>
        </w:rPr>
        <w:t>.</w:t>
      </w:r>
    </w:p>
    <w:p w14:paraId="0F2FF206" w14:textId="77EA9725" w:rsidR="00400344" w:rsidRPr="006C243E" w:rsidRDefault="00411E77" w:rsidP="006C243E">
      <w:pPr>
        <w:autoSpaceDN w:val="0"/>
        <w:spacing w:after="120"/>
        <w:rPr>
          <w:rFonts w:eastAsia="Batang"/>
          <w:b/>
          <w:bCs/>
          <w:color w:val="000000"/>
          <w:lang w:val="en-GB"/>
        </w:rPr>
      </w:pPr>
      <w:bookmarkStart w:id="1" w:name="P1"/>
      <w:r w:rsidRPr="00642819">
        <w:rPr>
          <w:rFonts w:eastAsia="Batang"/>
          <w:b/>
          <w:bCs/>
          <w:color w:val="000000"/>
          <w:lang w:val="en-GB"/>
        </w:rPr>
        <w:t xml:space="preserve">Proposal 1: </w:t>
      </w:r>
      <w:r>
        <w:rPr>
          <w:rFonts w:eastAsia="Batang"/>
          <w:b/>
          <w:bCs/>
          <w:color w:val="000000"/>
          <w:lang w:val="en-GB"/>
        </w:rPr>
        <w:t>C</w:t>
      </w:r>
      <w:r w:rsidRPr="00642819">
        <w:rPr>
          <w:rFonts w:eastAsia="Batang"/>
          <w:b/>
          <w:bCs/>
          <w:color w:val="000000"/>
          <w:lang w:val="en-GB"/>
        </w:rPr>
        <w:t xml:space="preserve">onfirm RAN2’s </w:t>
      </w:r>
      <w:r w:rsidRPr="00411E77">
        <w:rPr>
          <w:rFonts w:eastAsia="Batang"/>
          <w:b/>
          <w:bCs/>
          <w:color w:val="000000"/>
          <w:lang w:val="en-GB"/>
        </w:rPr>
        <w:t>working assumption</w:t>
      </w:r>
      <w:r>
        <w:rPr>
          <w:rFonts w:eastAsia="Batang"/>
          <w:b/>
          <w:bCs/>
          <w:color w:val="000000"/>
          <w:lang w:val="en-GB"/>
        </w:rPr>
        <w:t xml:space="preserve">: </w:t>
      </w:r>
      <w:r w:rsidRPr="00642819">
        <w:rPr>
          <w:rFonts w:eastAsia="Batang"/>
          <w:b/>
          <w:bCs/>
          <w:color w:val="000000"/>
          <w:lang w:val="en-GB"/>
        </w:rPr>
        <w:t>“</w:t>
      </w:r>
      <w:r w:rsidRPr="00411E77">
        <w:rPr>
          <w:rFonts w:eastAsia="Batang"/>
          <w:b/>
          <w:bCs/>
          <w:i/>
          <w:iCs/>
          <w:color w:val="000000"/>
          <w:lang w:val="en-GB"/>
        </w:rPr>
        <w:t>It is left to LMF implementation to decide the measurement error source bound distribution based on the measurement results from UE and/or NG-RAN</w:t>
      </w:r>
      <w:r w:rsidRPr="00642819">
        <w:rPr>
          <w:rFonts w:eastAsia="Batang"/>
          <w:b/>
          <w:bCs/>
          <w:color w:val="000000"/>
          <w:lang w:val="en-GB"/>
        </w:rPr>
        <w:t>”</w:t>
      </w:r>
      <w:r>
        <w:rPr>
          <w:rFonts w:eastAsia="Batang"/>
          <w:b/>
          <w:bCs/>
          <w:color w:val="000000"/>
          <w:lang w:val="en-GB"/>
        </w:rPr>
        <w:t xml:space="preserve">, and ask RAN2 </w:t>
      </w:r>
      <w:r w:rsidR="005B7E00">
        <w:rPr>
          <w:rFonts w:eastAsia="Batang"/>
          <w:b/>
          <w:bCs/>
          <w:color w:val="000000"/>
          <w:lang w:val="en-GB"/>
        </w:rPr>
        <w:t xml:space="preserve">also </w:t>
      </w:r>
      <w:r>
        <w:rPr>
          <w:rFonts w:eastAsia="Batang"/>
          <w:b/>
          <w:bCs/>
          <w:color w:val="000000"/>
          <w:lang w:val="en-GB"/>
        </w:rPr>
        <w:t xml:space="preserve">to take the </w:t>
      </w:r>
      <w:r w:rsidR="00F4250E">
        <w:rPr>
          <w:rFonts w:eastAsia="Batang"/>
          <w:b/>
          <w:bCs/>
          <w:color w:val="000000"/>
          <w:lang w:val="en-GB"/>
        </w:rPr>
        <w:t xml:space="preserve">response </w:t>
      </w:r>
      <w:r>
        <w:rPr>
          <w:rFonts w:eastAsia="Batang"/>
          <w:b/>
          <w:bCs/>
          <w:color w:val="000000"/>
          <w:lang w:val="en-GB"/>
        </w:rPr>
        <w:t xml:space="preserve">in RAN1’s LS </w:t>
      </w:r>
      <w:r w:rsidRPr="00411E77">
        <w:rPr>
          <w:rFonts w:eastAsia="Batang"/>
          <w:b/>
          <w:bCs/>
          <w:color w:val="000000"/>
          <w:lang w:val="en-GB"/>
        </w:rPr>
        <w:t>R1-2304147</w:t>
      </w:r>
      <w:r>
        <w:rPr>
          <w:rFonts w:eastAsia="Batang"/>
          <w:b/>
          <w:bCs/>
          <w:color w:val="000000"/>
          <w:lang w:val="en-GB"/>
        </w:rPr>
        <w:t xml:space="preserve"> into consideration.</w:t>
      </w:r>
    </w:p>
    <w:bookmarkEnd w:id="1"/>
    <w:p w14:paraId="2FE51007" w14:textId="5C953CB1" w:rsidR="006C243E" w:rsidRDefault="006C243E" w:rsidP="006C243E">
      <w:pPr>
        <w:pStyle w:val="Heading2"/>
        <w:rPr>
          <w:lang w:val="en-US"/>
        </w:rPr>
      </w:pPr>
      <w:r>
        <w:rPr>
          <w:lang w:val="en-US"/>
        </w:rPr>
        <w:t>B</w:t>
      </w:r>
      <w:r w:rsidRPr="006C243E">
        <w:rPr>
          <w:lang w:val="en-US"/>
        </w:rPr>
        <w:t>eam-related information</w:t>
      </w:r>
    </w:p>
    <w:p w14:paraId="07B50035" w14:textId="6A1DD280" w:rsidR="006C243E" w:rsidRDefault="005C3B8F" w:rsidP="00911A6C">
      <w:pPr>
        <w:spacing w:after="120"/>
        <w:jc w:val="both"/>
        <w:rPr>
          <w:rFonts w:eastAsia="SimSun"/>
          <w:lang w:val="en-GB" w:eastAsia="zh-CN"/>
        </w:rPr>
      </w:pPr>
      <w:r>
        <w:rPr>
          <w:rFonts w:eastAsia="SimSun"/>
          <w:lang w:eastAsia="zh-CN"/>
        </w:rPr>
        <w:t xml:space="preserve">The RAN2 </w:t>
      </w:r>
      <w:r w:rsidRPr="005C3B8F">
        <w:rPr>
          <w:rFonts w:eastAsia="SimSun"/>
          <w:lang w:eastAsia="zh-CN"/>
        </w:rPr>
        <w:t xml:space="preserve">LS </w:t>
      </w:r>
      <w:r w:rsidRPr="005C3B8F">
        <w:rPr>
          <w:rFonts w:eastAsia="Batang"/>
          <w:color w:val="000000"/>
          <w:lang w:val="en-GB"/>
        </w:rPr>
        <w:t>asks “Q1: Are beam-related information (Beam Bore-Sight Direction and Beam Antenna Information) error sources for DL-AOD positioning?”</w:t>
      </w:r>
      <w:r>
        <w:rPr>
          <w:rFonts w:eastAsia="Batang"/>
          <w:b/>
          <w:bCs/>
          <w:color w:val="000000"/>
          <w:lang w:val="en-GB"/>
        </w:rPr>
        <w:t xml:space="preserve"> </w:t>
      </w:r>
      <w:r w:rsidR="00350BA3">
        <w:rPr>
          <w:rFonts w:eastAsia="SimSun"/>
          <w:lang w:val="en-GB" w:eastAsia="zh-CN"/>
        </w:rPr>
        <w:t xml:space="preserve">During Rel-18 SI, the following conclusion was made </w:t>
      </w:r>
      <w:r w:rsidR="00D25D52">
        <w:rPr>
          <w:rFonts w:eastAsia="SimSun"/>
          <w:lang w:val="en-GB" w:eastAsia="zh-CN"/>
        </w:rPr>
        <w:t xml:space="preserve">in RAN1#111 </w:t>
      </w:r>
      <w:r w:rsidR="00D25D52">
        <w:rPr>
          <w:rFonts w:eastAsia="SimSun"/>
          <w:lang w:val="en-GB" w:eastAsia="zh-CN"/>
        </w:rPr>
        <w:fldChar w:fldCharType="begin"/>
      </w:r>
      <w:r w:rsidR="00D25D52">
        <w:rPr>
          <w:rFonts w:eastAsia="SimSun"/>
          <w:lang w:val="en-GB" w:eastAsia="zh-CN"/>
        </w:rPr>
        <w:instrText xml:space="preserve"> REF _Ref134946171 \r \h </w:instrText>
      </w:r>
      <w:r w:rsidR="00D25D52">
        <w:rPr>
          <w:rFonts w:eastAsia="SimSun"/>
          <w:lang w:val="en-GB" w:eastAsia="zh-CN"/>
        </w:rPr>
      </w:r>
      <w:r w:rsidR="00D25D52">
        <w:rPr>
          <w:rFonts w:eastAsia="SimSun"/>
          <w:lang w:val="en-GB" w:eastAsia="zh-CN"/>
        </w:rPr>
        <w:fldChar w:fldCharType="separate"/>
      </w:r>
      <w:r w:rsidR="00C348C4">
        <w:rPr>
          <w:rFonts w:eastAsia="SimSun"/>
          <w:lang w:val="en-GB" w:eastAsia="zh-CN"/>
        </w:rPr>
        <w:t>[3]</w:t>
      </w:r>
      <w:r w:rsidR="00D25D52">
        <w:rPr>
          <w:rFonts w:eastAsia="SimSun"/>
          <w:lang w:val="en-GB" w:eastAsia="zh-CN"/>
        </w:rPr>
        <w:fldChar w:fldCharType="end"/>
      </w:r>
      <w:r w:rsidR="00D25D52">
        <w:rPr>
          <w:rFonts w:eastAsia="SimSun"/>
          <w:lang w:val="en-GB" w:eastAsia="zh-CN"/>
        </w:rPr>
        <w:t xml:space="preserve"> </w:t>
      </w:r>
      <w:r w:rsidR="00350BA3">
        <w:rPr>
          <w:rFonts w:eastAsia="SimSun"/>
          <w:lang w:val="en-GB" w:eastAsia="zh-CN"/>
        </w:rPr>
        <w:t xml:space="preserve">regarding </w:t>
      </w:r>
      <w:r w:rsidR="00350BA3" w:rsidRPr="00350BA3">
        <w:rPr>
          <w:rFonts w:eastAsia="SimSun"/>
          <w:lang w:val="en-GB" w:eastAsia="zh-CN"/>
        </w:rPr>
        <w:t>beam information</w:t>
      </w:r>
      <w:r w:rsidR="00350BA3">
        <w:rPr>
          <w:rFonts w:eastAsia="SimSun"/>
          <w:lang w:val="en-GB" w:eastAsia="zh-CN"/>
        </w:rPr>
        <w:t xml:space="preserve"> as the </w:t>
      </w:r>
      <w:r w:rsidR="00350BA3" w:rsidRPr="00350BA3">
        <w:rPr>
          <w:rFonts w:eastAsia="SimSun"/>
          <w:lang w:val="en-GB" w:eastAsia="zh-CN"/>
        </w:rPr>
        <w:t>error sources</w:t>
      </w:r>
      <w:r w:rsidR="00F643E8">
        <w:rPr>
          <w:rFonts w:eastAsia="SimSun"/>
          <w:lang w:val="en-GB" w:eastAsia="zh-CN"/>
        </w:rPr>
        <w:t xml:space="preserve"> after intensive discussions.</w:t>
      </w:r>
    </w:p>
    <w:tbl>
      <w:tblPr>
        <w:tblStyle w:val="TableGrid"/>
        <w:tblW w:w="0" w:type="auto"/>
        <w:tblLook w:val="04A0" w:firstRow="1" w:lastRow="0" w:firstColumn="1" w:lastColumn="0" w:noHBand="0" w:noVBand="1"/>
      </w:tblPr>
      <w:tblGrid>
        <w:gridCol w:w="9286"/>
      </w:tblGrid>
      <w:tr w:rsidR="00C939B9" w14:paraId="6FB89C83" w14:textId="77777777" w:rsidTr="00C939B9">
        <w:tc>
          <w:tcPr>
            <w:tcW w:w="9286" w:type="dxa"/>
          </w:tcPr>
          <w:p w14:paraId="379D9AE3" w14:textId="77777777" w:rsidR="00C939B9" w:rsidRDefault="00C939B9" w:rsidP="00C939B9">
            <w:pPr>
              <w:pStyle w:val="0Maintext"/>
              <w:spacing w:after="120"/>
              <w:rPr>
                <w:b/>
              </w:rPr>
            </w:pPr>
            <w:r>
              <w:rPr>
                <w:b/>
              </w:rPr>
              <w:t>Conclusion</w:t>
            </w:r>
          </w:p>
          <w:p w14:paraId="344BCDC2" w14:textId="77777777" w:rsidR="00C939B9" w:rsidRDefault="00C939B9" w:rsidP="00C939B9">
            <w:pPr>
              <w:pStyle w:val="ListParagraph"/>
              <w:numPr>
                <w:ilvl w:val="0"/>
                <w:numId w:val="25"/>
              </w:numPr>
              <w:spacing w:afterLines="0" w:after="120"/>
              <w:ind w:leftChars="0"/>
              <w:jc w:val="both"/>
              <w:rPr>
                <w:lang w:val="en-CA"/>
              </w:rPr>
            </w:pPr>
            <w:r>
              <w:rPr>
                <w:lang w:val="en-CA" w:eastAsia="zh-CN"/>
              </w:rPr>
              <w:t>RAN1 could not reach consensus on whether beam information (</w:t>
            </w:r>
            <w:r>
              <w:t>NR-TRP-</w:t>
            </w:r>
            <w:proofErr w:type="spellStart"/>
            <w:r>
              <w:t>BeamAntennaInfo</w:t>
            </w:r>
            <w:proofErr w:type="spellEnd"/>
            <w:r>
              <w:rPr>
                <w:lang w:val="en-CA" w:eastAsia="zh-CN"/>
              </w:rPr>
              <w:t xml:space="preserve">) and </w:t>
            </w:r>
            <w:r>
              <w:t>boresight direction of DL PRS (NR-DL-PRS-</w:t>
            </w:r>
            <w:proofErr w:type="spellStart"/>
            <w:r>
              <w:t>BeamInfo</w:t>
            </w:r>
            <w:proofErr w:type="spellEnd"/>
            <w:r>
              <w:t xml:space="preserve">) </w:t>
            </w:r>
            <w:r>
              <w:rPr>
                <w:lang w:val="en-CA" w:eastAsia="zh-CN"/>
              </w:rPr>
              <w:t>are error sources or not for DL-</w:t>
            </w:r>
            <w:proofErr w:type="spellStart"/>
            <w:r>
              <w:rPr>
                <w:lang w:val="en-CA" w:eastAsia="zh-CN"/>
              </w:rPr>
              <w:t>AoD</w:t>
            </w:r>
            <w:proofErr w:type="spellEnd"/>
            <w:r>
              <w:rPr>
                <w:lang w:val="en-CA" w:eastAsia="zh-CN"/>
              </w:rPr>
              <w:t xml:space="preserve"> for UE-based positioning integrity mode.</w:t>
            </w:r>
          </w:p>
          <w:p w14:paraId="0CF6B634" w14:textId="540A992E" w:rsidR="00C939B9" w:rsidRPr="00C939B9" w:rsidRDefault="00C939B9" w:rsidP="00C939B9">
            <w:pPr>
              <w:numPr>
                <w:ilvl w:val="0"/>
                <w:numId w:val="25"/>
              </w:numPr>
              <w:spacing w:afterLines="0" w:after="120"/>
              <w:rPr>
                <w:lang w:val="en-CA"/>
              </w:rPr>
            </w:pPr>
            <w:r>
              <w:rPr>
                <w:lang w:val="en-CA"/>
              </w:rPr>
              <w:t>Note: Definition of “UE-based positioning integrity mode” can be found in Table 9.4.1.1.1 in TR 38.857</w:t>
            </w:r>
          </w:p>
        </w:tc>
      </w:tr>
    </w:tbl>
    <w:p w14:paraId="2E50CC64" w14:textId="30409CB7" w:rsidR="00350BA3" w:rsidRDefault="00350BA3" w:rsidP="00911A6C">
      <w:pPr>
        <w:spacing w:after="120"/>
        <w:jc w:val="both"/>
        <w:rPr>
          <w:rFonts w:eastAsia="SimSun"/>
          <w:lang w:val="en-GB" w:eastAsia="zh-CN"/>
        </w:rPr>
      </w:pPr>
    </w:p>
    <w:p w14:paraId="26B3FEA5" w14:textId="0FA1A874" w:rsidR="00A3653F" w:rsidRPr="00A3653F" w:rsidRDefault="00A3653F" w:rsidP="00AE5442">
      <w:pPr>
        <w:autoSpaceDN w:val="0"/>
        <w:spacing w:after="120"/>
        <w:rPr>
          <w:rFonts w:eastAsia="Batang"/>
          <w:color w:val="000000"/>
          <w:lang w:val="en-GB"/>
        </w:rPr>
      </w:pPr>
      <w:r w:rsidRPr="00A3653F">
        <w:rPr>
          <w:rFonts w:eastAsia="Batang"/>
          <w:color w:val="000000"/>
          <w:lang w:val="en-GB"/>
        </w:rPr>
        <w:t>We recommend sharing the aforementioned conclusion with RAN2 without delving further into whether beam information (NR-TRP-</w:t>
      </w:r>
      <w:proofErr w:type="spellStart"/>
      <w:r w:rsidRPr="00A3653F">
        <w:rPr>
          <w:rFonts w:eastAsia="Batang"/>
          <w:color w:val="000000"/>
          <w:lang w:val="en-GB"/>
        </w:rPr>
        <w:t>BeamAntennaInfo</w:t>
      </w:r>
      <w:proofErr w:type="spellEnd"/>
      <w:r w:rsidRPr="00A3653F">
        <w:rPr>
          <w:rFonts w:eastAsia="Batang"/>
          <w:color w:val="000000"/>
          <w:lang w:val="en-GB"/>
        </w:rPr>
        <w:t>) and the boresight direction of DL PRS (NR-DL-PRS-</w:t>
      </w:r>
      <w:proofErr w:type="spellStart"/>
      <w:r w:rsidRPr="00A3653F">
        <w:rPr>
          <w:rFonts w:eastAsia="Batang"/>
          <w:color w:val="000000"/>
          <w:lang w:val="en-GB"/>
        </w:rPr>
        <w:t>BeamInfo</w:t>
      </w:r>
      <w:proofErr w:type="spellEnd"/>
      <w:r w:rsidRPr="00A3653F">
        <w:rPr>
          <w:rFonts w:eastAsia="Batang"/>
          <w:color w:val="000000"/>
          <w:lang w:val="en-GB"/>
        </w:rPr>
        <w:t xml:space="preserve">) should be considered </w:t>
      </w:r>
      <w:r>
        <w:rPr>
          <w:rFonts w:eastAsia="Batang"/>
          <w:color w:val="000000"/>
          <w:lang w:val="en-GB"/>
        </w:rPr>
        <w:t xml:space="preserve">as </w:t>
      </w:r>
      <w:r w:rsidRPr="00A3653F">
        <w:rPr>
          <w:rFonts w:eastAsia="Batang"/>
          <w:color w:val="000000"/>
          <w:lang w:val="en-GB"/>
        </w:rPr>
        <w:t>error sources for DL-</w:t>
      </w:r>
      <w:proofErr w:type="spellStart"/>
      <w:r w:rsidRPr="00A3653F">
        <w:rPr>
          <w:rFonts w:eastAsia="Batang"/>
          <w:color w:val="000000"/>
          <w:lang w:val="en-GB"/>
        </w:rPr>
        <w:t>AoD</w:t>
      </w:r>
      <w:proofErr w:type="spellEnd"/>
      <w:r w:rsidRPr="00A3653F">
        <w:rPr>
          <w:rFonts w:eastAsia="Batang"/>
          <w:color w:val="000000"/>
          <w:lang w:val="en-GB"/>
        </w:rPr>
        <w:t xml:space="preserve"> positioning or not.</w:t>
      </w:r>
    </w:p>
    <w:p w14:paraId="1F90C881" w14:textId="1357B47E" w:rsidR="00AE5442" w:rsidRDefault="00AE5442" w:rsidP="00AE5442">
      <w:pPr>
        <w:autoSpaceDN w:val="0"/>
        <w:spacing w:after="120"/>
        <w:rPr>
          <w:rFonts w:eastAsia="Batang"/>
          <w:b/>
          <w:bCs/>
          <w:color w:val="000000"/>
          <w:lang w:val="en-GB"/>
        </w:rPr>
      </w:pPr>
      <w:bookmarkStart w:id="2" w:name="P2"/>
      <w:r w:rsidRPr="00642819">
        <w:rPr>
          <w:rFonts w:eastAsia="Batang"/>
          <w:b/>
          <w:bCs/>
          <w:color w:val="000000"/>
          <w:lang w:val="en-GB"/>
        </w:rPr>
        <w:t xml:space="preserve">Proposal </w:t>
      </w:r>
      <w:r w:rsidR="00216DA2">
        <w:rPr>
          <w:rFonts w:eastAsia="Batang"/>
          <w:b/>
          <w:bCs/>
          <w:color w:val="000000"/>
          <w:lang w:val="en-GB"/>
        </w:rPr>
        <w:t>2</w:t>
      </w:r>
      <w:r w:rsidRPr="00642819">
        <w:rPr>
          <w:rFonts w:eastAsia="Batang"/>
          <w:b/>
          <w:bCs/>
          <w:color w:val="000000"/>
          <w:lang w:val="en-GB"/>
        </w:rPr>
        <w:t xml:space="preserve">: </w:t>
      </w:r>
      <w:r>
        <w:rPr>
          <w:rFonts w:eastAsia="Batang"/>
          <w:b/>
          <w:bCs/>
          <w:color w:val="000000"/>
          <w:lang w:val="en-GB"/>
        </w:rPr>
        <w:t xml:space="preserve">For RAN2’s question: </w:t>
      </w:r>
      <w:r w:rsidRPr="00642819">
        <w:rPr>
          <w:rFonts w:eastAsia="Batang"/>
          <w:b/>
          <w:bCs/>
          <w:color w:val="000000"/>
          <w:lang w:val="en-GB"/>
        </w:rPr>
        <w:t>“</w:t>
      </w:r>
      <w:r w:rsidRPr="00AE5442">
        <w:rPr>
          <w:rFonts w:eastAsia="Batang"/>
          <w:b/>
          <w:bCs/>
          <w:color w:val="000000"/>
          <w:lang w:val="en-GB"/>
        </w:rPr>
        <w:t>Q1: Are beam-related information (Beam Bore-Sight Direction and Beam Antenna Information) error sources for DL-AOD positioning?</w:t>
      </w:r>
      <w:r>
        <w:rPr>
          <w:rFonts w:eastAsia="Batang"/>
          <w:b/>
          <w:bCs/>
          <w:color w:val="000000"/>
          <w:lang w:val="en-GB"/>
        </w:rPr>
        <w:t xml:space="preserve">”, provide the following response: </w:t>
      </w:r>
    </w:p>
    <w:p w14:paraId="024C9CDE" w14:textId="045297F6" w:rsidR="00AE5442" w:rsidRPr="002F2080" w:rsidRDefault="00A3653F" w:rsidP="00A3653F">
      <w:pPr>
        <w:pStyle w:val="ListParagraph"/>
        <w:numPr>
          <w:ilvl w:val="0"/>
          <w:numId w:val="26"/>
        </w:numPr>
        <w:autoSpaceDN w:val="0"/>
        <w:spacing w:after="120"/>
        <w:ind w:leftChars="0"/>
        <w:rPr>
          <w:rFonts w:ascii="Times New Roman" w:hAnsi="Times New Roman"/>
          <w:b/>
          <w:bCs/>
          <w:color w:val="000000"/>
        </w:rPr>
      </w:pPr>
      <w:r w:rsidRPr="002F2080">
        <w:rPr>
          <w:rFonts w:ascii="Times New Roman" w:hAnsi="Times New Roman"/>
          <w:b/>
          <w:bCs/>
          <w:color w:val="000000"/>
        </w:rPr>
        <w:t xml:space="preserve">During Rel-18 SI, the following conclusion was drawn </w:t>
      </w:r>
      <w:r w:rsidR="00C348C4">
        <w:rPr>
          <w:rFonts w:ascii="Times New Roman" w:hAnsi="Times New Roman"/>
          <w:b/>
          <w:bCs/>
          <w:color w:val="000000"/>
        </w:rPr>
        <w:t xml:space="preserve">in </w:t>
      </w:r>
      <w:r w:rsidR="00C348C4" w:rsidRPr="00D25D52">
        <w:rPr>
          <w:rFonts w:ascii="Times New Roman" w:hAnsi="Times New Roman"/>
          <w:b/>
          <w:bCs/>
          <w:color w:val="000000"/>
        </w:rPr>
        <w:t>RAN1#11</w:t>
      </w:r>
      <w:r w:rsidR="00C348C4">
        <w:rPr>
          <w:rFonts w:ascii="Times New Roman" w:hAnsi="Times New Roman"/>
          <w:b/>
          <w:bCs/>
          <w:color w:val="000000"/>
        </w:rPr>
        <w:t xml:space="preserve">1 </w:t>
      </w:r>
      <w:r w:rsidRPr="002F2080">
        <w:rPr>
          <w:rFonts w:ascii="Times New Roman" w:hAnsi="Times New Roman"/>
          <w:b/>
          <w:bCs/>
          <w:color w:val="000000"/>
        </w:rPr>
        <w:t xml:space="preserve">regarding beam information as an error source, and RAN1 has no intention of revisiting this discussion during Rel-18 WI. </w:t>
      </w:r>
    </w:p>
    <w:tbl>
      <w:tblPr>
        <w:tblStyle w:val="TableGrid"/>
        <w:tblW w:w="0" w:type="auto"/>
        <w:tblLook w:val="04A0" w:firstRow="1" w:lastRow="0" w:firstColumn="1" w:lastColumn="0" w:noHBand="0" w:noVBand="1"/>
      </w:tblPr>
      <w:tblGrid>
        <w:gridCol w:w="9286"/>
      </w:tblGrid>
      <w:tr w:rsidR="00987508" w14:paraId="014E9D2B" w14:textId="77777777" w:rsidTr="00987508">
        <w:tc>
          <w:tcPr>
            <w:tcW w:w="9286" w:type="dxa"/>
          </w:tcPr>
          <w:p w14:paraId="42335780" w14:textId="77777777" w:rsidR="00987508" w:rsidRPr="00D97788" w:rsidRDefault="00987508" w:rsidP="00987508">
            <w:pPr>
              <w:pStyle w:val="0Maintext"/>
              <w:spacing w:after="120"/>
              <w:rPr>
                <w:bCs/>
              </w:rPr>
            </w:pPr>
            <w:r w:rsidRPr="00D97788">
              <w:rPr>
                <w:bCs/>
              </w:rPr>
              <w:t>Conclusion</w:t>
            </w:r>
          </w:p>
          <w:p w14:paraId="23FB789B" w14:textId="6DD6A495" w:rsidR="00987508" w:rsidRPr="00987508" w:rsidRDefault="00987508" w:rsidP="00AE5442">
            <w:pPr>
              <w:pStyle w:val="ListParagraph"/>
              <w:numPr>
                <w:ilvl w:val="0"/>
                <w:numId w:val="25"/>
              </w:numPr>
              <w:autoSpaceDN w:val="0"/>
              <w:spacing w:afterLines="0" w:after="120"/>
              <w:ind w:leftChars="0"/>
              <w:jc w:val="both"/>
              <w:rPr>
                <w:rFonts w:ascii="Times New Roman" w:hAnsi="Times New Roman"/>
                <w:b/>
                <w:bCs/>
                <w:i/>
                <w:iCs/>
                <w:lang w:val="en-CA"/>
              </w:rPr>
            </w:pPr>
            <w:r w:rsidRPr="00D97788">
              <w:rPr>
                <w:rFonts w:ascii="Times New Roman" w:hAnsi="Times New Roman"/>
                <w:bCs/>
                <w:lang w:val="en-CA" w:eastAsia="zh-CN"/>
              </w:rPr>
              <w:t>RAN1 could not reach consensus on whether beam information (</w:t>
            </w:r>
            <w:r w:rsidRPr="00D97788">
              <w:rPr>
                <w:rFonts w:ascii="Times New Roman" w:hAnsi="Times New Roman"/>
                <w:bCs/>
              </w:rPr>
              <w:t>NR-TRP-</w:t>
            </w:r>
            <w:proofErr w:type="spellStart"/>
            <w:r w:rsidRPr="00D97788">
              <w:rPr>
                <w:rFonts w:ascii="Times New Roman" w:hAnsi="Times New Roman"/>
                <w:bCs/>
              </w:rPr>
              <w:t>BeamAntennaInfo</w:t>
            </w:r>
            <w:proofErr w:type="spellEnd"/>
            <w:r w:rsidRPr="00D97788">
              <w:rPr>
                <w:rFonts w:ascii="Times New Roman" w:hAnsi="Times New Roman"/>
                <w:bCs/>
                <w:lang w:val="en-CA" w:eastAsia="zh-CN"/>
              </w:rPr>
              <w:t xml:space="preserve">) and </w:t>
            </w:r>
            <w:r w:rsidRPr="00D97788">
              <w:rPr>
                <w:rFonts w:ascii="Times New Roman" w:hAnsi="Times New Roman"/>
                <w:bCs/>
              </w:rPr>
              <w:t>boresight direction of DL PRS (NR-DL-PRS-</w:t>
            </w:r>
            <w:proofErr w:type="spellStart"/>
            <w:r w:rsidRPr="00D97788">
              <w:rPr>
                <w:rFonts w:ascii="Times New Roman" w:hAnsi="Times New Roman"/>
                <w:bCs/>
              </w:rPr>
              <w:t>BeamInfo</w:t>
            </w:r>
            <w:proofErr w:type="spellEnd"/>
            <w:r w:rsidRPr="00D97788">
              <w:rPr>
                <w:rFonts w:ascii="Times New Roman" w:hAnsi="Times New Roman"/>
                <w:bCs/>
              </w:rPr>
              <w:t xml:space="preserve">) </w:t>
            </w:r>
            <w:r w:rsidRPr="00D97788">
              <w:rPr>
                <w:rFonts w:ascii="Times New Roman" w:hAnsi="Times New Roman"/>
                <w:bCs/>
                <w:lang w:val="en-CA" w:eastAsia="zh-CN"/>
              </w:rPr>
              <w:t>are error sources or not for DL-</w:t>
            </w:r>
            <w:proofErr w:type="spellStart"/>
            <w:r w:rsidRPr="00D97788">
              <w:rPr>
                <w:rFonts w:ascii="Times New Roman" w:hAnsi="Times New Roman"/>
                <w:bCs/>
                <w:lang w:val="en-CA" w:eastAsia="zh-CN"/>
              </w:rPr>
              <w:t>AoD</w:t>
            </w:r>
            <w:proofErr w:type="spellEnd"/>
            <w:r w:rsidRPr="00D97788">
              <w:rPr>
                <w:rFonts w:ascii="Times New Roman" w:hAnsi="Times New Roman"/>
                <w:bCs/>
                <w:lang w:val="en-CA" w:eastAsia="zh-CN"/>
              </w:rPr>
              <w:t xml:space="preserve"> for UE-based positioning integrity mode.</w:t>
            </w:r>
          </w:p>
        </w:tc>
      </w:tr>
      <w:bookmarkEnd w:id="2"/>
    </w:tbl>
    <w:p w14:paraId="3DD06424" w14:textId="77777777" w:rsidR="00987508" w:rsidRPr="00AE5442" w:rsidRDefault="00987508" w:rsidP="00AE5442">
      <w:pPr>
        <w:autoSpaceDN w:val="0"/>
        <w:spacing w:after="120"/>
        <w:rPr>
          <w:rFonts w:eastAsia="Batang"/>
          <w:b/>
          <w:bCs/>
          <w:i/>
          <w:iCs/>
          <w:color w:val="000000"/>
          <w:lang w:val="en-GB"/>
        </w:rPr>
      </w:pPr>
    </w:p>
    <w:p w14:paraId="5FEB4EA6" w14:textId="77777777" w:rsidR="005C3B8F" w:rsidRPr="00216DA2" w:rsidRDefault="005C3B8F" w:rsidP="005C3B8F">
      <w:pPr>
        <w:pStyle w:val="ListParagraph"/>
        <w:autoSpaceDN w:val="0"/>
        <w:spacing w:afterLines="0" w:after="120"/>
        <w:ind w:leftChars="0" w:left="720"/>
        <w:jc w:val="both"/>
        <w:rPr>
          <w:rFonts w:ascii="Times New Roman" w:hAnsi="Times New Roman"/>
          <w:b/>
          <w:bCs/>
          <w:i/>
          <w:iCs/>
          <w:lang w:val="en-CA"/>
        </w:rPr>
      </w:pPr>
    </w:p>
    <w:p w14:paraId="440E61F6" w14:textId="46DDAA0E" w:rsidR="005C3B8F" w:rsidRDefault="005C3B8F" w:rsidP="005C3B8F">
      <w:pPr>
        <w:pStyle w:val="Heading2"/>
        <w:rPr>
          <w:lang w:val="en-US"/>
        </w:rPr>
      </w:pPr>
      <w:r w:rsidRPr="005C3B8F">
        <w:rPr>
          <w:lang w:val="en-US"/>
        </w:rPr>
        <w:t>DNU flag(s)</w:t>
      </w:r>
    </w:p>
    <w:p w14:paraId="7815CE29" w14:textId="52C399C1" w:rsidR="00A83E49" w:rsidRDefault="00987508" w:rsidP="00987508">
      <w:pPr>
        <w:spacing w:after="120"/>
        <w:jc w:val="both"/>
        <w:rPr>
          <w:rFonts w:eastAsia="Batang"/>
          <w:color w:val="000000"/>
          <w:lang w:val="en-GB"/>
        </w:rPr>
      </w:pPr>
      <w:r>
        <w:rPr>
          <w:rFonts w:eastAsia="SimSun"/>
          <w:lang w:eastAsia="zh-CN"/>
        </w:rPr>
        <w:t xml:space="preserve">The RAN2 </w:t>
      </w:r>
      <w:r w:rsidRPr="005C3B8F">
        <w:rPr>
          <w:rFonts w:eastAsia="SimSun"/>
          <w:lang w:eastAsia="zh-CN"/>
        </w:rPr>
        <w:t xml:space="preserve">LS </w:t>
      </w:r>
      <w:r>
        <w:rPr>
          <w:rFonts w:eastAsia="SimSun"/>
          <w:lang w:eastAsia="zh-CN"/>
        </w:rPr>
        <w:t xml:space="preserve">also </w:t>
      </w:r>
      <w:r w:rsidRPr="005C3B8F">
        <w:rPr>
          <w:rFonts w:eastAsia="Batang"/>
          <w:color w:val="000000"/>
          <w:lang w:val="en-GB"/>
        </w:rPr>
        <w:t>asks “</w:t>
      </w:r>
      <w:r w:rsidRPr="00987508">
        <w:rPr>
          <w:rFonts w:eastAsia="Batang"/>
          <w:color w:val="000000"/>
          <w:lang w:val="en-GB"/>
        </w:rPr>
        <w:t>Q2: Are DNU flag(s) for TRP/UE positioning measurements needed or not</w:t>
      </w:r>
      <w:r w:rsidRPr="005C3B8F">
        <w:rPr>
          <w:rFonts w:eastAsia="Batang"/>
          <w:color w:val="000000"/>
          <w:lang w:val="en-GB"/>
        </w:rPr>
        <w:t>?”</w:t>
      </w:r>
      <w:r>
        <w:rPr>
          <w:rFonts w:eastAsia="Batang"/>
          <w:b/>
          <w:bCs/>
          <w:color w:val="000000"/>
          <w:lang w:val="en-GB"/>
        </w:rPr>
        <w:t xml:space="preserve"> </w:t>
      </w:r>
      <w:r w:rsidR="00B736F4" w:rsidRPr="00B736F4">
        <w:rPr>
          <w:rFonts w:eastAsia="Batang"/>
          <w:color w:val="000000"/>
          <w:lang w:val="en-GB"/>
        </w:rPr>
        <w:t>However, DNU flags were not addressed by RAN1</w:t>
      </w:r>
      <w:r w:rsidR="00A83E49">
        <w:rPr>
          <w:rFonts w:eastAsia="Batang"/>
          <w:color w:val="000000"/>
          <w:lang w:val="en-GB"/>
        </w:rPr>
        <w:t>, since RAN1 has made the following agreement</w:t>
      </w:r>
      <w:r w:rsidR="00DC3372">
        <w:rPr>
          <w:rFonts w:eastAsia="Batang"/>
          <w:color w:val="000000"/>
          <w:lang w:val="en-GB"/>
        </w:rPr>
        <w:t xml:space="preserve"> in RAN1#110bis-e</w:t>
      </w:r>
      <w:r w:rsidR="000F486C">
        <w:rPr>
          <w:rFonts w:eastAsia="Batang"/>
          <w:color w:val="000000"/>
          <w:lang w:val="en-GB"/>
        </w:rPr>
        <w:fldChar w:fldCharType="begin"/>
      </w:r>
      <w:r w:rsidR="000F486C">
        <w:rPr>
          <w:rFonts w:eastAsia="Batang"/>
          <w:color w:val="000000"/>
          <w:lang w:val="en-GB"/>
        </w:rPr>
        <w:instrText xml:space="preserve"> REF _Ref134948328 \r \h </w:instrText>
      </w:r>
      <w:r w:rsidR="000F486C">
        <w:rPr>
          <w:rFonts w:eastAsia="Batang"/>
          <w:color w:val="000000"/>
          <w:lang w:val="en-GB"/>
        </w:rPr>
      </w:r>
      <w:r w:rsidR="000F486C">
        <w:rPr>
          <w:rFonts w:eastAsia="Batang"/>
          <w:color w:val="000000"/>
          <w:lang w:val="en-GB"/>
        </w:rPr>
        <w:fldChar w:fldCharType="separate"/>
      </w:r>
      <w:r w:rsidR="000F486C">
        <w:rPr>
          <w:rFonts w:eastAsia="Batang"/>
          <w:color w:val="000000"/>
          <w:lang w:val="en-GB"/>
        </w:rPr>
        <w:t>[4]</w:t>
      </w:r>
      <w:r w:rsidR="000F486C">
        <w:rPr>
          <w:rFonts w:eastAsia="Batang"/>
          <w:color w:val="000000"/>
          <w:lang w:val="en-GB"/>
        </w:rPr>
        <w:fldChar w:fldCharType="end"/>
      </w:r>
      <w:r w:rsidR="00A83E49">
        <w:rPr>
          <w:rFonts w:eastAsia="Batang"/>
          <w:color w:val="000000"/>
          <w:lang w:val="en-GB"/>
        </w:rPr>
        <w:t>.</w:t>
      </w:r>
    </w:p>
    <w:tbl>
      <w:tblPr>
        <w:tblStyle w:val="TableGrid"/>
        <w:tblW w:w="0" w:type="auto"/>
        <w:tblLook w:val="04A0" w:firstRow="1" w:lastRow="0" w:firstColumn="1" w:lastColumn="0" w:noHBand="0" w:noVBand="1"/>
      </w:tblPr>
      <w:tblGrid>
        <w:gridCol w:w="9286"/>
      </w:tblGrid>
      <w:tr w:rsidR="00A83E49" w14:paraId="436BCE27" w14:textId="77777777" w:rsidTr="00A83E49">
        <w:tc>
          <w:tcPr>
            <w:tcW w:w="9286" w:type="dxa"/>
          </w:tcPr>
          <w:p w14:paraId="19D089F5" w14:textId="77777777" w:rsidR="00A83E49" w:rsidRPr="001950D6" w:rsidRDefault="00A83E49" w:rsidP="00A83E49">
            <w:pPr>
              <w:spacing w:after="120"/>
              <w:rPr>
                <w:bCs/>
              </w:rPr>
            </w:pPr>
            <w:r w:rsidRPr="001950D6">
              <w:rPr>
                <w:bCs/>
                <w:highlight w:val="green"/>
              </w:rPr>
              <w:t>Agreement</w:t>
            </w:r>
          </w:p>
          <w:p w14:paraId="5136EE96" w14:textId="7ECD08F9" w:rsidR="00A83E49" w:rsidRPr="00A83E49" w:rsidRDefault="00A83E49" w:rsidP="00987508">
            <w:pPr>
              <w:numPr>
                <w:ilvl w:val="0"/>
                <w:numId w:val="27"/>
              </w:numPr>
              <w:spacing w:after="120"/>
              <w:jc w:val="both"/>
              <w:rPr>
                <w:bCs/>
                <w:lang w:eastAsia="x-none"/>
              </w:rPr>
            </w:pPr>
            <w:r w:rsidRPr="001950D6">
              <w:rPr>
                <w:bCs/>
                <w:lang w:eastAsia="x-none"/>
              </w:rPr>
              <w:t>From RAN1 perspective, study of the application of DNU flag for determination of positioning integrity is within the scope of RAN2 discussion.</w:t>
            </w:r>
          </w:p>
        </w:tc>
      </w:tr>
    </w:tbl>
    <w:p w14:paraId="660BBD81" w14:textId="77777777" w:rsidR="00A83E49" w:rsidRDefault="00A83E49" w:rsidP="00987508">
      <w:pPr>
        <w:spacing w:after="120"/>
        <w:jc w:val="both"/>
        <w:rPr>
          <w:rFonts w:eastAsia="Batang"/>
          <w:color w:val="000000"/>
          <w:lang w:val="en-GB"/>
        </w:rPr>
      </w:pPr>
    </w:p>
    <w:p w14:paraId="7351BFAD" w14:textId="0E1185F2" w:rsidR="00B736F4" w:rsidRDefault="00B736F4" w:rsidP="00987508">
      <w:pPr>
        <w:spacing w:after="120"/>
        <w:jc w:val="both"/>
        <w:rPr>
          <w:rFonts w:eastAsia="Batang"/>
          <w:b/>
          <w:bCs/>
          <w:color w:val="000000"/>
          <w:lang w:val="en-GB"/>
        </w:rPr>
      </w:pPr>
      <w:r w:rsidRPr="00B736F4">
        <w:rPr>
          <w:rFonts w:eastAsia="Batang"/>
          <w:color w:val="000000"/>
          <w:lang w:val="en-GB"/>
        </w:rPr>
        <w:t>Our understanding is that both the TRP and the UE provide positioning measurements in accordance with RAN4's performance requirements.</w:t>
      </w:r>
      <w:r w:rsidR="00A51799">
        <w:rPr>
          <w:rFonts w:eastAsia="Batang"/>
          <w:color w:val="000000"/>
          <w:lang w:val="en-GB"/>
        </w:rPr>
        <w:t xml:space="preserve"> However, </w:t>
      </w:r>
      <w:r w:rsidR="00A51799" w:rsidRPr="00B736F4">
        <w:rPr>
          <w:rFonts w:eastAsia="Batang"/>
          <w:color w:val="000000"/>
          <w:lang w:val="en-GB"/>
        </w:rPr>
        <w:t>neither the TRP nor the UE can determine whether a positioning measurement is usable or not since the true values are unknown</w:t>
      </w:r>
      <w:r w:rsidR="00A51799">
        <w:rPr>
          <w:rFonts w:eastAsia="Batang"/>
          <w:color w:val="000000"/>
          <w:lang w:val="en-GB"/>
        </w:rPr>
        <w:t xml:space="preserve"> to TRP/UE</w:t>
      </w:r>
      <w:r w:rsidR="00A51799" w:rsidRPr="00B736F4">
        <w:rPr>
          <w:rFonts w:eastAsia="Batang"/>
          <w:color w:val="000000"/>
          <w:lang w:val="en-GB"/>
        </w:rPr>
        <w:t>.</w:t>
      </w:r>
    </w:p>
    <w:p w14:paraId="5F5BA3AE" w14:textId="34F152DF" w:rsidR="00987508" w:rsidRDefault="00987508" w:rsidP="00987508">
      <w:pPr>
        <w:autoSpaceDN w:val="0"/>
        <w:spacing w:after="120"/>
        <w:rPr>
          <w:rFonts w:eastAsia="Batang"/>
          <w:b/>
          <w:bCs/>
          <w:color w:val="000000"/>
          <w:lang w:val="en-GB"/>
        </w:rPr>
      </w:pPr>
      <w:bookmarkStart w:id="3" w:name="P3"/>
      <w:r w:rsidRPr="00642819">
        <w:rPr>
          <w:rFonts w:eastAsia="Batang"/>
          <w:b/>
          <w:bCs/>
          <w:color w:val="000000"/>
          <w:lang w:val="en-GB"/>
        </w:rPr>
        <w:t xml:space="preserve">Proposal </w:t>
      </w:r>
      <w:r>
        <w:rPr>
          <w:rFonts w:eastAsia="Batang"/>
          <w:b/>
          <w:bCs/>
          <w:color w:val="000000"/>
          <w:lang w:val="en-GB"/>
        </w:rPr>
        <w:t>3</w:t>
      </w:r>
      <w:r w:rsidRPr="00642819">
        <w:rPr>
          <w:rFonts w:eastAsia="Batang"/>
          <w:b/>
          <w:bCs/>
          <w:color w:val="000000"/>
          <w:lang w:val="en-GB"/>
        </w:rPr>
        <w:t xml:space="preserve">: </w:t>
      </w:r>
      <w:r>
        <w:rPr>
          <w:rFonts w:eastAsia="Batang"/>
          <w:b/>
          <w:bCs/>
          <w:color w:val="000000"/>
          <w:lang w:val="en-GB"/>
        </w:rPr>
        <w:t xml:space="preserve">For RAN2’s question: </w:t>
      </w:r>
      <w:r w:rsidRPr="00642819">
        <w:rPr>
          <w:rFonts w:eastAsia="Batang"/>
          <w:b/>
          <w:bCs/>
          <w:color w:val="000000"/>
          <w:lang w:val="en-GB"/>
        </w:rPr>
        <w:t>“</w:t>
      </w:r>
      <w:r w:rsidRPr="00987508">
        <w:rPr>
          <w:rFonts w:eastAsia="Batang"/>
          <w:b/>
          <w:bCs/>
          <w:color w:val="000000"/>
          <w:lang w:val="en-GB"/>
        </w:rPr>
        <w:t>Q2: Are DNU flag(s) for TRP/UE positioning measurements needed or not?”,</w:t>
      </w:r>
      <w:r>
        <w:rPr>
          <w:rFonts w:eastAsia="Batang"/>
          <w:b/>
          <w:bCs/>
          <w:color w:val="000000"/>
          <w:lang w:val="en-GB"/>
        </w:rPr>
        <w:t xml:space="preserve"> provide the following response: </w:t>
      </w:r>
    </w:p>
    <w:p w14:paraId="6F35C478" w14:textId="46E89839" w:rsidR="00B17AA1" w:rsidRPr="00B17AA1" w:rsidRDefault="001A2336" w:rsidP="00F87AC4">
      <w:pPr>
        <w:pStyle w:val="ListParagraph"/>
        <w:numPr>
          <w:ilvl w:val="0"/>
          <w:numId w:val="26"/>
        </w:numPr>
        <w:autoSpaceDN w:val="0"/>
        <w:spacing w:after="120"/>
        <w:ind w:leftChars="0"/>
        <w:rPr>
          <w:rFonts w:ascii="Times New Roman" w:hAnsi="Times New Roman"/>
          <w:b/>
          <w:bCs/>
          <w:lang w:val="en-CA" w:eastAsia="zh-CN"/>
        </w:rPr>
      </w:pPr>
      <w:r>
        <w:rPr>
          <w:rFonts w:ascii="Times New Roman" w:hAnsi="Times New Roman"/>
          <w:b/>
          <w:bCs/>
          <w:color w:val="000000"/>
        </w:rPr>
        <w:lastRenderedPageBreak/>
        <w:t>During Rel-18 SI</w:t>
      </w:r>
      <w:r w:rsidR="002612E4">
        <w:rPr>
          <w:rFonts w:ascii="Times New Roman" w:hAnsi="Times New Roman"/>
          <w:b/>
          <w:bCs/>
          <w:color w:val="000000"/>
        </w:rPr>
        <w:t>,</w:t>
      </w:r>
      <w:r w:rsidR="002612E4" w:rsidRPr="00D25D52">
        <w:rPr>
          <w:rFonts w:ascii="Times New Roman" w:hAnsi="Times New Roman"/>
          <w:b/>
          <w:bCs/>
          <w:color w:val="000000"/>
        </w:rPr>
        <w:t xml:space="preserve"> </w:t>
      </w:r>
      <w:r w:rsidR="00B17AA1">
        <w:rPr>
          <w:rFonts w:ascii="Times New Roman" w:hAnsi="Times New Roman"/>
          <w:b/>
          <w:bCs/>
          <w:color w:val="000000"/>
        </w:rPr>
        <w:t>RAN1 made the agreement</w:t>
      </w:r>
      <w:r>
        <w:rPr>
          <w:rFonts w:ascii="Times New Roman" w:hAnsi="Times New Roman"/>
          <w:b/>
          <w:bCs/>
          <w:color w:val="000000"/>
        </w:rPr>
        <w:t xml:space="preserve"> in </w:t>
      </w:r>
      <w:r w:rsidRPr="00D25D52">
        <w:rPr>
          <w:rFonts w:ascii="Times New Roman" w:hAnsi="Times New Roman"/>
          <w:b/>
          <w:bCs/>
          <w:color w:val="000000"/>
        </w:rPr>
        <w:t>RAN1#110bis-e</w:t>
      </w:r>
      <w:r w:rsidR="00B17AA1">
        <w:rPr>
          <w:rFonts w:ascii="Times New Roman" w:hAnsi="Times New Roman"/>
          <w:b/>
          <w:bCs/>
          <w:color w:val="000000"/>
        </w:rPr>
        <w:t xml:space="preserve"> that “</w:t>
      </w:r>
      <w:r w:rsidR="00B17AA1" w:rsidRPr="00B17AA1">
        <w:rPr>
          <w:rFonts w:ascii="Times New Roman" w:hAnsi="Times New Roman"/>
          <w:b/>
          <w:bCs/>
          <w:color w:val="000000"/>
        </w:rPr>
        <w:t>From RAN1 perspective, study of the application of DNU flag for determination of positioning integrity is within the scope of RAN2 discussion</w:t>
      </w:r>
      <w:r w:rsidR="00B17AA1">
        <w:rPr>
          <w:rFonts w:ascii="Times New Roman" w:hAnsi="Times New Roman"/>
          <w:b/>
          <w:bCs/>
          <w:color w:val="000000"/>
        </w:rPr>
        <w:t>.”</w:t>
      </w:r>
    </w:p>
    <w:p w14:paraId="4BA04A9F" w14:textId="58815359" w:rsidR="00987508" w:rsidRPr="00974C6C" w:rsidRDefault="00A83E49" w:rsidP="00F87AC4">
      <w:pPr>
        <w:pStyle w:val="ListParagraph"/>
        <w:numPr>
          <w:ilvl w:val="0"/>
          <w:numId w:val="26"/>
        </w:numPr>
        <w:autoSpaceDN w:val="0"/>
        <w:spacing w:after="120"/>
        <w:ind w:leftChars="0"/>
        <w:rPr>
          <w:rFonts w:ascii="Times New Roman" w:hAnsi="Times New Roman"/>
          <w:b/>
          <w:bCs/>
          <w:lang w:val="en-CA" w:eastAsia="zh-CN"/>
        </w:rPr>
      </w:pPr>
      <w:r>
        <w:rPr>
          <w:rFonts w:ascii="Times New Roman" w:hAnsi="Times New Roman"/>
          <w:b/>
          <w:bCs/>
          <w:color w:val="000000"/>
          <w:lang w:val="en-CA"/>
        </w:rPr>
        <w:t>T</w:t>
      </w:r>
      <w:r w:rsidR="00F87AC4" w:rsidRPr="00974C6C">
        <w:rPr>
          <w:rFonts w:ascii="Times New Roman" w:hAnsi="Times New Roman"/>
          <w:b/>
          <w:bCs/>
          <w:color w:val="000000"/>
        </w:rPr>
        <w:t xml:space="preserve">RP/UE provide positioning measurements </w:t>
      </w:r>
      <w:r w:rsidR="00B736F4" w:rsidRPr="00974C6C">
        <w:rPr>
          <w:rFonts w:ascii="Times New Roman" w:hAnsi="Times New Roman"/>
          <w:b/>
          <w:bCs/>
          <w:color w:val="000000"/>
        </w:rPr>
        <w:t xml:space="preserve">in accordance with RAN4's performance requirements </w:t>
      </w:r>
      <w:r w:rsidR="00DD2130" w:rsidRPr="00DD2130">
        <w:rPr>
          <w:rFonts w:ascii="Times New Roman" w:hAnsi="Times New Roman"/>
          <w:b/>
          <w:bCs/>
          <w:color w:val="000000"/>
        </w:rPr>
        <w:t>concerning</w:t>
      </w:r>
      <w:r w:rsidR="00DD2130">
        <w:rPr>
          <w:rFonts w:ascii="Times New Roman" w:hAnsi="Times New Roman"/>
          <w:b/>
          <w:bCs/>
          <w:color w:val="000000"/>
        </w:rPr>
        <w:t xml:space="preserve"> </w:t>
      </w:r>
      <w:r>
        <w:rPr>
          <w:rFonts w:ascii="Times New Roman" w:hAnsi="Times New Roman"/>
          <w:b/>
          <w:bCs/>
          <w:color w:val="000000"/>
        </w:rPr>
        <w:t>the</w:t>
      </w:r>
      <w:r w:rsidR="00B736F4" w:rsidRPr="00974C6C">
        <w:rPr>
          <w:rFonts w:ascii="Times New Roman" w:hAnsi="Times New Roman"/>
          <w:b/>
          <w:bCs/>
          <w:color w:val="000000"/>
        </w:rPr>
        <w:t xml:space="preserve"> measurement accuracy and </w:t>
      </w:r>
      <w:r w:rsidR="001D2F8A" w:rsidRPr="00974C6C">
        <w:rPr>
          <w:rFonts w:ascii="Times New Roman" w:hAnsi="Times New Roman"/>
          <w:b/>
          <w:bCs/>
          <w:color w:val="000000"/>
        </w:rPr>
        <w:t xml:space="preserve">measurement </w:t>
      </w:r>
      <w:r w:rsidR="00B736F4" w:rsidRPr="00974C6C">
        <w:rPr>
          <w:rFonts w:ascii="Times New Roman" w:hAnsi="Times New Roman"/>
          <w:b/>
          <w:bCs/>
          <w:color w:val="000000"/>
        </w:rPr>
        <w:t>delays</w:t>
      </w:r>
      <w:r w:rsidR="001D2F8A">
        <w:rPr>
          <w:rFonts w:ascii="Times New Roman" w:hAnsi="Times New Roman"/>
          <w:b/>
          <w:bCs/>
          <w:color w:val="000000"/>
        </w:rPr>
        <w:t>.</w:t>
      </w:r>
      <w:r w:rsidR="00763E63">
        <w:rPr>
          <w:rFonts w:ascii="Times New Roman" w:hAnsi="Times New Roman"/>
          <w:b/>
          <w:bCs/>
          <w:color w:val="000000"/>
        </w:rPr>
        <w:t xml:space="preserve"> </w:t>
      </w:r>
      <w:r w:rsidR="00FA1536">
        <w:rPr>
          <w:rFonts w:ascii="Times New Roman" w:hAnsi="Times New Roman"/>
          <w:b/>
          <w:bCs/>
          <w:color w:val="000000"/>
        </w:rPr>
        <w:t xml:space="preserve">However, </w:t>
      </w:r>
      <w:r w:rsidR="004E5CDC">
        <w:rPr>
          <w:rFonts w:ascii="Times New Roman" w:hAnsi="Times New Roman"/>
          <w:b/>
          <w:bCs/>
          <w:color w:val="000000"/>
        </w:rPr>
        <w:t xml:space="preserve">it is </w:t>
      </w:r>
      <w:r w:rsidR="00DD2130" w:rsidRPr="00DD2130">
        <w:rPr>
          <w:rFonts w:ascii="Times New Roman" w:hAnsi="Times New Roman"/>
          <w:b/>
          <w:bCs/>
          <w:color w:val="000000"/>
        </w:rPr>
        <w:t>challenging</w:t>
      </w:r>
      <w:r w:rsidR="00DD2130">
        <w:rPr>
          <w:rFonts w:ascii="Times New Roman" w:hAnsi="Times New Roman"/>
          <w:b/>
          <w:bCs/>
          <w:color w:val="000000"/>
        </w:rPr>
        <w:t xml:space="preserve"> </w:t>
      </w:r>
      <w:r w:rsidR="001D2F8A">
        <w:rPr>
          <w:rFonts w:ascii="Times New Roman" w:hAnsi="Times New Roman"/>
          <w:b/>
          <w:bCs/>
          <w:color w:val="000000"/>
        </w:rPr>
        <w:t xml:space="preserve">for </w:t>
      </w:r>
      <w:r w:rsidR="001D2F8A">
        <w:rPr>
          <w:rFonts w:ascii="Times New Roman" w:hAnsi="Times New Roman"/>
          <w:b/>
          <w:bCs/>
          <w:color w:val="000000"/>
          <w:lang w:val="en-CA"/>
        </w:rPr>
        <w:t>T</w:t>
      </w:r>
      <w:r w:rsidR="001D2F8A" w:rsidRPr="00974C6C">
        <w:rPr>
          <w:rFonts w:ascii="Times New Roman" w:hAnsi="Times New Roman"/>
          <w:b/>
          <w:bCs/>
          <w:color w:val="000000"/>
        </w:rPr>
        <w:t xml:space="preserve">RP/UE </w:t>
      </w:r>
      <w:r w:rsidR="001D2F8A">
        <w:rPr>
          <w:rFonts w:ascii="Times New Roman" w:hAnsi="Times New Roman"/>
          <w:b/>
          <w:bCs/>
          <w:color w:val="000000"/>
        </w:rPr>
        <w:t xml:space="preserve">to </w:t>
      </w:r>
      <w:r w:rsidR="001D2F8A" w:rsidRPr="00974C6C">
        <w:rPr>
          <w:rFonts w:ascii="Times New Roman" w:hAnsi="Times New Roman"/>
          <w:b/>
          <w:bCs/>
          <w:color w:val="000000"/>
        </w:rPr>
        <w:t xml:space="preserve">provide </w:t>
      </w:r>
      <w:r w:rsidR="001D2F8A">
        <w:rPr>
          <w:rFonts w:ascii="Times New Roman" w:hAnsi="Times New Roman"/>
          <w:b/>
          <w:bCs/>
          <w:color w:val="000000"/>
        </w:rPr>
        <w:t>reliable</w:t>
      </w:r>
      <w:r w:rsidRPr="00974C6C">
        <w:rPr>
          <w:rFonts w:ascii="Times New Roman" w:hAnsi="Times New Roman"/>
          <w:b/>
          <w:bCs/>
          <w:color w:val="000000"/>
        </w:rPr>
        <w:t xml:space="preserve"> DNU flag(s) for positioning measurements</w:t>
      </w:r>
      <w:r w:rsidR="008A3231">
        <w:rPr>
          <w:rFonts w:ascii="Times New Roman" w:hAnsi="Times New Roman"/>
          <w:b/>
          <w:bCs/>
          <w:color w:val="000000"/>
        </w:rPr>
        <w:t xml:space="preserve"> since the true values of the measurements are unknown to TRP/UE</w:t>
      </w:r>
      <w:r>
        <w:rPr>
          <w:rFonts w:ascii="Times New Roman" w:hAnsi="Times New Roman"/>
          <w:b/>
          <w:bCs/>
          <w:color w:val="000000"/>
        </w:rPr>
        <w:t>.</w:t>
      </w:r>
    </w:p>
    <w:bookmarkEnd w:id="3"/>
    <w:p w14:paraId="3501DAD6" w14:textId="77777777" w:rsidR="00557E6A" w:rsidRDefault="00557E6A" w:rsidP="00557E6A">
      <w:pPr>
        <w:pStyle w:val="Heading1"/>
        <w:rPr>
          <w:lang w:eastAsia="zh-CN"/>
        </w:rPr>
      </w:pPr>
      <w:r w:rsidRPr="006C074B">
        <w:rPr>
          <w:rFonts w:hint="eastAsia"/>
        </w:rPr>
        <w:t>Conclusion</w:t>
      </w:r>
    </w:p>
    <w:p w14:paraId="23350BFA" w14:textId="0CC1AC61" w:rsidR="00557E6A" w:rsidRDefault="00557E6A" w:rsidP="00557E6A">
      <w:pPr>
        <w:spacing w:after="120"/>
        <w:jc w:val="both"/>
        <w:rPr>
          <w:rFonts w:eastAsia="SimSun"/>
          <w:lang w:eastAsia="zh-CN"/>
        </w:rPr>
      </w:pPr>
      <w:r w:rsidRPr="00160975">
        <w:rPr>
          <w:rFonts w:eastAsia="SimSun"/>
          <w:lang w:eastAsia="zh-CN"/>
        </w:rPr>
        <w:t xml:space="preserve">In this contribution, we discussed the </w:t>
      </w:r>
      <w:r w:rsidR="006E7BA8">
        <w:rPr>
          <w:rFonts w:eastAsia="SimSun"/>
          <w:lang w:eastAsia="zh-CN"/>
        </w:rPr>
        <w:t xml:space="preserve">response to RAN2’s LS on the </w:t>
      </w:r>
      <w:r w:rsidR="00EB562C" w:rsidRPr="00EB562C">
        <w:rPr>
          <w:rFonts w:eastAsia="SimSun"/>
          <w:lang w:eastAsia="zh-CN"/>
        </w:rPr>
        <w:t>on RAT-dependent positioning integrity</w:t>
      </w:r>
      <w:r w:rsidR="006E7BA8">
        <w:rPr>
          <w:rFonts w:eastAsia="SimSun"/>
          <w:lang w:eastAsia="zh-CN"/>
        </w:rPr>
        <w:t xml:space="preserve">. </w:t>
      </w:r>
      <w:r>
        <w:rPr>
          <w:rFonts w:eastAsia="SimSun"/>
          <w:lang w:eastAsia="zh-CN"/>
        </w:rPr>
        <w:t>Based on the discussion, we have the following proposals:</w:t>
      </w:r>
    </w:p>
    <w:p w14:paraId="6C2F1C86" w14:textId="77777777" w:rsidR="00C348C4" w:rsidRPr="006C243E" w:rsidRDefault="008972E3" w:rsidP="006C243E">
      <w:pPr>
        <w:autoSpaceDN w:val="0"/>
        <w:spacing w:after="120"/>
        <w:rPr>
          <w:rFonts w:eastAsia="Batang"/>
          <w:b/>
          <w:bCs/>
          <w:color w:val="000000"/>
          <w:lang w:val="en-GB"/>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00C348C4" w:rsidRPr="00642819">
        <w:rPr>
          <w:rFonts w:eastAsia="Batang"/>
          <w:b/>
          <w:bCs/>
          <w:color w:val="000000"/>
          <w:lang w:val="en-GB"/>
        </w:rPr>
        <w:t xml:space="preserve">Proposal 1: </w:t>
      </w:r>
      <w:r w:rsidR="00C348C4">
        <w:rPr>
          <w:rFonts w:eastAsia="Batang"/>
          <w:b/>
          <w:bCs/>
          <w:color w:val="000000"/>
          <w:lang w:val="en-GB"/>
        </w:rPr>
        <w:t>C</w:t>
      </w:r>
      <w:r w:rsidR="00C348C4" w:rsidRPr="00642819">
        <w:rPr>
          <w:rFonts w:eastAsia="Batang"/>
          <w:b/>
          <w:bCs/>
          <w:color w:val="000000"/>
          <w:lang w:val="en-GB"/>
        </w:rPr>
        <w:t xml:space="preserve">onfirm RAN2’s </w:t>
      </w:r>
      <w:r w:rsidR="00C348C4" w:rsidRPr="00411E77">
        <w:rPr>
          <w:rFonts w:eastAsia="Batang"/>
          <w:b/>
          <w:bCs/>
          <w:color w:val="000000"/>
          <w:lang w:val="en-GB"/>
        </w:rPr>
        <w:t>working assumption</w:t>
      </w:r>
      <w:r w:rsidR="00C348C4">
        <w:rPr>
          <w:rFonts w:eastAsia="Batang"/>
          <w:b/>
          <w:bCs/>
          <w:color w:val="000000"/>
          <w:lang w:val="en-GB"/>
        </w:rPr>
        <w:t xml:space="preserve">: </w:t>
      </w:r>
      <w:r w:rsidR="00C348C4" w:rsidRPr="00642819">
        <w:rPr>
          <w:rFonts w:eastAsia="Batang"/>
          <w:b/>
          <w:bCs/>
          <w:color w:val="000000"/>
          <w:lang w:val="en-GB"/>
        </w:rPr>
        <w:t>“</w:t>
      </w:r>
      <w:r w:rsidR="00C348C4" w:rsidRPr="00411E77">
        <w:rPr>
          <w:rFonts w:eastAsia="Batang"/>
          <w:b/>
          <w:bCs/>
          <w:i/>
          <w:iCs/>
          <w:color w:val="000000"/>
          <w:lang w:val="en-GB"/>
        </w:rPr>
        <w:t>It is left to LMF implementation to decide the measurement error source bound distribution based on the measurement results from UE and/or NG-RAN</w:t>
      </w:r>
      <w:r w:rsidR="00C348C4" w:rsidRPr="00642819">
        <w:rPr>
          <w:rFonts w:eastAsia="Batang"/>
          <w:b/>
          <w:bCs/>
          <w:color w:val="000000"/>
          <w:lang w:val="en-GB"/>
        </w:rPr>
        <w:t>”</w:t>
      </w:r>
      <w:r w:rsidR="00C348C4">
        <w:rPr>
          <w:rFonts w:eastAsia="Batang"/>
          <w:b/>
          <w:bCs/>
          <w:color w:val="000000"/>
          <w:lang w:val="en-GB"/>
        </w:rPr>
        <w:t xml:space="preserve">, and ask RAN2 also to take the response in RAN1’s LS </w:t>
      </w:r>
      <w:r w:rsidR="00C348C4" w:rsidRPr="00411E77">
        <w:rPr>
          <w:rFonts w:eastAsia="Batang"/>
          <w:b/>
          <w:bCs/>
          <w:color w:val="000000"/>
          <w:lang w:val="en-GB"/>
        </w:rPr>
        <w:t>R1-2304147</w:t>
      </w:r>
      <w:r w:rsidR="00C348C4">
        <w:rPr>
          <w:rFonts w:eastAsia="Batang"/>
          <w:b/>
          <w:bCs/>
          <w:color w:val="000000"/>
          <w:lang w:val="en-GB"/>
        </w:rPr>
        <w:t xml:space="preserve"> into consideration.</w:t>
      </w:r>
    </w:p>
    <w:p w14:paraId="2FF97E5C" w14:textId="77777777" w:rsidR="00C348C4" w:rsidRDefault="008972E3" w:rsidP="00AE5442">
      <w:pPr>
        <w:autoSpaceDN w:val="0"/>
        <w:spacing w:after="120"/>
        <w:rPr>
          <w:rFonts w:eastAsia="Batang"/>
          <w:b/>
          <w:bCs/>
          <w:color w:val="000000"/>
          <w:lang w:val="en-GB"/>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00C348C4" w:rsidRPr="00642819">
        <w:rPr>
          <w:rFonts w:eastAsia="Batang"/>
          <w:b/>
          <w:bCs/>
          <w:color w:val="000000"/>
          <w:lang w:val="en-GB"/>
        </w:rPr>
        <w:t xml:space="preserve">Proposal </w:t>
      </w:r>
      <w:r w:rsidR="00C348C4">
        <w:rPr>
          <w:rFonts w:eastAsia="Batang"/>
          <w:b/>
          <w:bCs/>
          <w:color w:val="000000"/>
          <w:lang w:val="en-GB"/>
        </w:rPr>
        <w:t>2</w:t>
      </w:r>
      <w:r w:rsidR="00C348C4" w:rsidRPr="00642819">
        <w:rPr>
          <w:rFonts w:eastAsia="Batang"/>
          <w:b/>
          <w:bCs/>
          <w:color w:val="000000"/>
          <w:lang w:val="en-GB"/>
        </w:rPr>
        <w:t xml:space="preserve">: </w:t>
      </w:r>
      <w:r w:rsidR="00C348C4">
        <w:rPr>
          <w:rFonts w:eastAsia="Batang"/>
          <w:b/>
          <w:bCs/>
          <w:color w:val="000000"/>
          <w:lang w:val="en-GB"/>
        </w:rPr>
        <w:t xml:space="preserve">For RAN2’s question: </w:t>
      </w:r>
      <w:r w:rsidR="00C348C4" w:rsidRPr="00642819">
        <w:rPr>
          <w:rFonts w:eastAsia="Batang"/>
          <w:b/>
          <w:bCs/>
          <w:color w:val="000000"/>
          <w:lang w:val="en-GB"/>
        </w:rPr>
        <w:t>“</w:t>
      </w:r>
      <w:r w:rsidR="00C348C4" w:rsidRPr="00AE5442">
        <w:rPr>
          <w:rFonts w:eastAsia="Batang"/>
          <w:b/>
          <w:bCs/>
          <w:color w:val="000000"/>
          <w:lang w:val="en-GB"/>
        </w:rPr>
        <w:t>Q1: Are beam-related information (Beam Bore-Sight Direction and Beam Antenna Information) error sources for DL-AOD positioning?</w:t>
      </w:r>
      <w:r w:rsidR="00C348C4">
        <w:rPr>
          <w:rFonts w:eastAsia="Batang"/>
          <w:b/>
          <w:bCs/>
          <w:color w:val="000000"/>
          <w:lang w:val="en-GB"/>
        </w:rPr>
        <w:t xml:space="preserve">”, provide the following response: </w:t>
      </w:r>
    </w:p>
    <w:p w14:paraId="11714AD8" w14:textId="77777777" w:rsidR="00C348C4" w:rsidRPr="002F2080" w:rsidRDefault="00C348C4" w:rsidP="00A3653F">
      <w:pPr>
        <w:pStyle w:val="ListParagraph"/>
        <w:numPr>
          <w:ilvl w:val="0"/>
          <w:numId w:val="26"/>
        </w:numPr>
        <w:autoSpaceDN w:val="0"/>
        <w:spacing w:after="120"/>
        <w:ind w:leftChars="0"/>
        <w:rPr>
          <w:rFonts w:ascii="Times New Roman" w:hAnsi="Times New Roman"/>
          <w:b/>
          <w:bCs/>
          <w:color w:val="000000"/>
        </w:rPr>
      </w:pPr>
      <w:r w:rsidRPr="002F2080">
        <w:rPr>
          <w:rFonts w:ascii="Times New Roman" w:hAnsi="Times New Roman"/>
          <w:b/>
          <w:bCs/>
          <w:color w:val="000000"/>
        </w:rPr>
        <w:t xml:space="preserve">During Rel-18 SI, the following conclusion was drawn </w:t>
      </w:r>
      <w:r>
        <w:rPr>
          <w:rFonts w:ascii="Times New Roman" w:hAnsi="Times New Roman"/>
          <w:b/>
          <w:bCs/>
          <w:color w:val="000000"/>
        </w:rPr>
        <w:t xml:space="preserve">in </w:t>
      </w:r>
      <w:r w:rsidRPr="00D25D52">
        <w:rPr>
          <w:rFonts w:ascii="Times New Roman" w:hAnsi="Times New Roman"/>
          <w:b/>
          <w:bCs/>
          <w:color w:val="000000"/>
        </w:rPr>
        <w:t>RAN1#11</w:t>
      </w:r>
      <w:r>
        <w:rPr>
          <w:rFonts w:ascii="Times New Roman" w:hAnsi="Times New Roman"/>
          <w:b/>
          <w:bCs/>
          <w:color w:val="000000"/>
        </w:rPr>
        <w:t xml:space="preserve">1 </w:t>
      </w:r>
      <w:r w:rsidRPr="002F2080">
        <w:rPr>
          <w:rFonts w:ascii="Times New Roman" w:hAnsi="Times New Roman"/>
          <w:b/>
          <w:bCs/>
          <w:color w:val="000000"/>
        </w:rPr>
        <w:t xml:space="preserve">regarding beam information as an error source, and RAN1 has no intention of revisiting this discussion during Rel-18 WI. </w:t>
      </w:r>
    </w:p>
    <w:tbl>
      <w:tblPr>
        <w:tblStyle w:val="TableGrid"/>
        <w:tblW w:w="0" w:type="auto"/>
        <w:tblLook w:val="04A0" w:firstRow="1" w:lastRow="0" w:firstColumn="1" w:lastColumn="0" w:noHBand="0" w:noVBand="1"/>
      </w:tblPr>
      <w:tblGrid>
        <w:gridCol w:w="9286"/>
      </w:tblGrid>
      <w:tr w:rsidR="00C348C4" w14:paraId="72D26F95" w14:textId="77777777" w:rsidTr="00987508">
        <w:tc>
          <w:tcPr>
            <w:tcW w:w="9286" w:type="dxa"/>
          </w:tcPr>
          <w:p w14:paraId="4250F585" w14:textId="77777777" w:rsidR="00C348C4" w:rsidRPr="00D97788" w:rsidRDefault="00C348C4" w:rsidP="00987508">
            <w:pPr>
              <w:pStyle w:val="0Maintext"/>
              <w:spacing w:after="120"/>
              <w:rPr>
                <w:bCs/>
              </w:rPr>
            </w:pPr>
            <w:r w:rsidRPr="00D97788">
              <w:rPr>
                <w:bCs/>
              </w:rPr>
              <w:t>Conclusion</w:t>
            </w:r>
          </w:p>
          <w:p w14:paraId="36E7B9DF" w14:textId="77777777" w:rsidR="00C348C4" w:rsidRPr="00987508" w:rsidRDefault="00C348C4" w:rsidP="00AE5442">
            <w:pPr>
              <w:pStyle w:val="ListParagraph"/>
              <w:numPr>
                <w:ilvl w:val="0"/>
                <w:numId w:val="25"/>
              </w:numPr>
              <w:autoSpaceDN w:val="0"/>
              <w:spacing w:afterLines="0" w:after="120"/>
              <w:ind w:leftChars="0"/>
              <w:jc w:val="both"/>
              <w:rPr>
                <w:rFonts w:ascii="Times New Roman" w:hAnsi="Times New Roman"/>
                <w:b/>
                <w:bCs/>
                <w:i/>
                <w:iCs/>
                <w:lang w:val="en-CA"/>
              </w:rPr>
            </w:pPr>
            <w:r w:rsidRPr="00D97788">
              <w:rPr>
                <w:rFonts w:ascii="Times New Roman" w:hAnsi="Times New Roman"/>
                <w:bCs/>
                <w:lang w:val="en-CA" w:eastAsia="zh-CN"/>
              </w:rPr>
              <w:t>RAN1 could not reach consensus on whether beam information (</w:t>
            </w:r>
            <w:r w:rsidRPr="00D97788">
              <w:rPr>
                <w:rFonts w:ascii="Times New Roman" w:hAnsi="Times New Roman"/>
                <w:bCs/>
              </w:rPr>
              <w:t>NR-TRP-</w:t>
            </w:r>
            <w:proofErr w:type="spellStart"/>
            <w:r w:rsidRPr="00D97788">
              <w:rPr>
                <w:rFonts w:ascii="Times New Roman" w:hAnsi="Times New Roman"/>
                <w:bCs/>
              </w:rPr>
              <w:t>BeamAntennaInfo</w:t>
            </w:r>
            <w:proofErr w:type="spellEnd"/>
            <w:r w:rsidRPr="00D97788">
              <w:rPr>
                <w:rFonts w:ascii="Times New Roman" w:hAnsi="Times New Roman"/>
                <w:bCs/>
                <w:lang w:val="en-CA" w:eastAsia="zh-CN"/>
              </w:rPr>
              <w:t xml:space="preserve">) and </w:t>
            </w:r>
            <w:r w:rsidRPr="00D97788">
              <w:rPr>
                <w:rFonts w:ascii="Times New Roman" w:hAnsi="Times New Roman"/>
                <w:bCs/>
              </w:rPr>
              <w:t>boresight direction of DL PRS (NR-DL-PRS-</w:t>
            </w:r>
            <w:proofErr w:type="spellStart"/>
            <w:r w:rsidRPr="00D97788">
              <w:rPr>
                <w:rFonts w:ascii="Times New Roman" w:hAnsi="Times New Roman"/>
                <w:bCs/>
              </w:rPr>
              <w:t>BeamInfo</w:t>
            </w:r>
            <w:proofErr w:type="spellEnd"/>
            <w:r w:rsidRPr="00D97788">
              <w:rPr>
                <w:rFonts w:ascii="Times New Roman" w:hAnsi="Times New Roman"/>
                <w:bCs/>
              </w:rPr>
              <w:t xml:space="preserve">) </w:t>
            </w:r>
            <w:r w:rsidRPr="00D97788">
              <w:rPr>
                <w:rFonts w:ascii="Times New Roman" w:hAnsi="Times New Roman"/>
                <w:bCs/>
                <w:lang w:val="en-CA" w:eastAsia="zh-CN"/>
              </w:rPr>
              <w:t>are error sources or not for DL-</w:t>
            </w:r>
            <w:proofErr w:type="spellStart"/>
            <w:r w:rsidRPr="00D97788">
              <w:rPr>
                <w:rFonts w:ascii="Times New Roman" w:hAnsi="Times New Roman"/>
                <w:bCs/>
                <w:lang w:val="en-CA" w:eastAsia="zh-CN"/>
              </w:rPr>
              <w:t>AoD</w:t>
            </w:r>
            <w:proofErr w:type="spellEnd"/>
            <w:r w:rsidRPr="00D97788">
              <w:rPr>
                <w:rFonts w:ascii="Times New Roman" w:hAnsi="Times New Roman"/>
                <w:bCs/>
                <w:lang w:val="en-CA" w:eastAsia="zh-CN"/>
              </w:rPr>
              <w:t xml:space="preserve"> for UE-based positioning integrity mode.</w:t>
            </w:r>
          </w:p>
        </w:tc>
      </w:tr>
    </w:tbl>
    <w:p w14:paraId="7269EA02" w14:textId="77777777" w:rsidR="00C348C4" w:rsidRDefault="008972E3" w:rsidP="00987508">
      <w:pPr>
        <w:autoSpaceDN w:val="0"/>
        <w:spacing w:after="120"/>
        <w:rPr>
          <w:rFonts w:eastAsia="Batang"/>
          <w:b/>
          <w:bCs/>
          <w:color w:val="000000"/>
          <w:lang w:val="en-GB"/>
        </w:rPr>
      </w:pPr>
      <w:r>
        <w:rPr>
          <w:rFonts w:eastAsia="SimSun"/>
          <w:lang w:eastAsia="zh-CN"/>
        </w:rPr>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sidR="00C348C4" w:rsidRPr="00642819">
        <w:rPr>
          <w:rFonts w:eastAsia="Batang"/>
          <w:b/>
          <w:bCs/>
          <w:color w:val="000000"/>
          <w:lang w:val="en-GB"/>
        </w:rPr>
        <w:t xml:space="preserve">Proposal </w:t>
      </w:r>
      <w:r w:rsidR="00C348C4">
        <w:rPr>
          <w:rFonts w:eastAsia="Batang"/>
          <w:b/>
          <w:bCs/>
          <w:color w:val="000000"/>
          <w:lang w:val="en-GB"/>
        </w:rPr>
        <w:t>3</w:t>
      </w:r>
      <w:r w:rsidR="00C348C4" w:rsidRPr="00642819">
        <w:rPr>
          <w:rFonts w:eastAsia="Batang"/>
          <w:b/>
          <w:bCs/>
          <w:color w:val="000000"/>
          <w:lang w:val="en-GB"/>
        </w:rPr>
        <w:t xml:space="preserve">: </w:t>
      </w:r>
      <w:r w:rsidR="00C348C4">
        <w:rPr>
          <w:rFonts w:eastAsia="Batang"/>
          <w:b/>
          <w:bCs/>
          <w:color w:val="000000"/>
          <w:lang w:val="en-GB"/>
        </w:rPr>
        <w:t xml:space="preserve">For RAN2’s question: </w:t>
      </w:r>
      <w:r w:rsidR="00C348C4" w:rsidRPr="00642819">
        <w:rPr>
          <w:rFonts w:eastAsia="Batang"/>
          <w:b/>
          <w:bCs/>
          <w:color w:val="000000"/>
          <w:lang w:val="en-GB"/>
        </w:rPr>
        <w:t>“</w:t>
      </w:r>
      <w:r w:rsidR="00C348C4" w:rsidRPr="00987508">
        <w:rPr>
          <w:rFonts w:eastAsia="Batang"/>
          <w:b/>
          <w:bCs/>
          <w:color w:val="000000"/>
          <w:lang w:val="en-GB"/>
        </w:rPr>
        <w:t>Q2: Are DNU flag(s) for TRP/UE positioning measurements needed or not?”,</w:t>
      </w:r>
      <w:r w:rsidR="00C348C4">
        <w:rPr>
          <w:rFonts w:eastAsia="Batang"/>
          <w:b/>
          <w:bCs/>
          <w:color w:val="000000"/>
          <w:lang w:val="en-GB"/>
        </w:rPr>
        <w:t xml:space="preserve"> provide the following response: </w:t>
      </w:r>
    </w:p>
    <w:p w14:paraId="64434124" w14:textId="77777777" w:rsidR="00C348C4" w:rsidRPr="00B17AA1" w:rsidRDefault="00C348C4" w:rsidP="00F87AC4">
      <w:pPr>
        <w:pStyle w:val="ListParagraph"/>
        <w:numPr>
          <w:ilvl w:val="0"/>
          <w:numId w:val="26"/>
        </w:numPr>
        <w:autoSpaceDN w:val="0"/>
        <w:spacing w:after="120"/>
        <w:ind w:leftChars="0"/>
        <w:rPr>
          <w:rFonts w:ascii="Times New Roman" w:hAnsi="Times New Roman"/>
          <w:b/>
          <w:bCs/>
          <w:lang w:val="en-CA" w:eastAsia="zh-CN"/>
        </w:rPr>
      </w:pPr>
      <w:r>
        <w:rPr>
          <w:rFonts w:ascii="Times New Roman" w:hAnsi="Times New Roman"/>
          <w:b/>
          <w:bCs/>
          <w:color w:val="000000"/>
        </w:rPr>
        <w:t>During Rel-18 SI,</w:t>
      </w:r>
      <w:r w:rsidRPr="00D25D52">
        <w:rPr>
          <w:rFonts w:ascii="Times New Roman" w:hAnsi="Times New Roman"/>
          <w:b/>
          <w:bCs/>
          <w:color w:val="000000"/>
        </w:rPr>
        <w:t xml:space="preserve"> </w:t>
      </w:r>
      <w:r>
        <w:rPr>
          <w:rFonts w:ascii="Times New Roman" w:hAnsi="Times New Roman"/>
          <w:b/>
          <w:bCs/>
          <w:color w:val="000000"/>
        </w:rPr>
        <w:t xml:space="preserve">RAN1 made the agreement in </w:t>
      </w:r>
      <w:r w:rsidRPr="00D25D52">
        <w:rPr>
          <w:rFonts w:ascii="Times New Roman" w:hAnsi="Times New Roman"/>
          <w:b/>
          <w:bCs/>
          <w:color w:val="000000"/>
        </w:rPr>
        <w:t>RAN1#110bis-e</w:t>
      </w:r>
      <w:r>
        <w:rPr>
          <w:rFonts w:ascii="Times New Roman" w:hAnsi="Times New Roman"/>
          <w:b/>
          <w:bCs/>
          <w:color w:val="000000"/>
        </w:rPr>
        <w:t xml:space="preserve"> that “</w:t>
      </w:r>
      <w:r w:rsidRPr="00B17AA1">
        <w:rPr>
          <w:rFonts w:ascii="Times New Roman" w:hAnsi="Times New Roman"/>
          <w:b/>
          <w:bCs/>
          <w:color w:val="000000"/>
        </w:rPr>
        <w:t>From RAN1 perspective, study of the application of DNU flag for determination of positioning integrity is within the scope of RAN2 discussion</w:t>
      </w:r>
      <w:r>
        <w:rPr>
          <w:rFonts w:ascii="Times New Roman" w:hAnsi="Times New Roman"/>
          <w:b/>
          <w:bCs/>
          <w:color w:val="000000"/>
        </w:rPr>
        <w:t>.”</w:t>
      </w:r>
    </w:p>
    <w:p w14:paraId="0326EA02" w14:textId="77777777" w:rsidR="00C348C4" w:rsidRPr="00974C6C" w:rsidRDefault="00C348C4" w:rsidP="00F87AC4">
      <w:pPr>
        <w:pStyle w:val="ListParagraph"/>
        <w:numPr>
          <w:ilvl w:val="0"/>
          <w:numId w:val="26"/>
        </w:numPr>
        <w:autoSpaceDN w:val="0"/>
        <w:spacing w:after="120"/>
        <w:ind w:leftChars="0"/>
        <w:rPr>
          <w:rFonts w:ascii="Times New Roman" w:hAnsi="Times New Roman"/>
          <w:b/>
          <w:bCs/>
          <w:lang w:val="en-CA" w:eastAsia="zh-CN"/>
        </w:rPr>
      </w:pPr>
      <w:r>
        <w:rPr>
          <w:rFonts w:ascii="Times New Roman" w:hAnsi="Times New Roman"/>
          <w:b/>
          <w:bCs/>
          <w:color w:val="000000"/>
          <w:lang w:val="en-CA"/>
        </w:rPr>
        <w:t>T</w:t>
      </w:r>
      <w:r w:rsidRPr="00974C6C">
        <w:rPr>
          <w:rFonts w:ascii="Times New Roman" w:hAnsi="Times New Roman"/>
          <w:b/>
          <w:bCs/>
          <w:color w:val="000000"/>
        </w:rPr>
        <w:t xml:space="preserve">RP/UE provide positioning measurements in accordance with RAN4's performance requirements </w:t>
      </w:r>
      <w:r w:rsidRPr="00DD2130">
        <w:rPr>
          <w:rFonts w:ascii="Times New Roman" w:hAnsi="Times New Roman"/>
          <w:b/>
          <w:bCs/>
          <w:color w:val="000000"/>
        </w:rPr>
        <w:t>concerning</w:t>
      </w:r>
      <w:r>
        <w:rPr>
          <w:rFonts w:ascii="Times New Roman" w:hAnsi="Times New Roman"/>
          <w:b/>
          <w:bCs/>
          <w:color w:val="000000"/>
        </w:rPr>
        <w:t xml:space="preserve"> the</w:t>
      </w:r>
      <w:r w:rsidRPr="00974C6C">
        <w:rPr>
          <w:rFonts w:ascii="Times New Roman" w:hAnsi="Times New Roman"/>
          <w:b/>
          <w:bCs/>
          <w:color w:val="000000"/>
        </w:rPr>
        <w:t xml:space="preserve"> measurement accuracy and measurement delays</w:t>
      </w:r>
      <w:r>
        <w:rPr>
          <w:rFonts w:ascii="Times New Roman" w:hAnsi="Times New Roman"/>
          <w:b/>
          <w:bCs/>
          <w:color w:val="000000"/>
        </w:rPr>
        <w:t xml:space="preserve">. However, it is </w:t>
      </w:r>
      <w:r w:rsidRPr="00DD2130">
        <w:rPr>
          <w:rFonts w:ascii="Times New Roman" w:hAnsi="Times New Roman"/>
          <w:b/>
          <w:bCs/>
          <w:color w:val="000000"/>
        </w:rPr>
        <w:t>challenging</w:t>
      </w:r>
      <w:r>
        <w:rPr>
          <w:rFonts w:ascii="Times New Roman" w:hAnsi="Times New Roman"/>
          <w:b/>
          <w:bCs/>
          <w:color w:val="000000"/>
        </w:rPr>
        <w:t xml:space="preserve"> for </w:t>
      </w:r>
      <w:r>
        <w:rPr>
          <w:rFonts w:ascii="Times New Roman" w:hAnsi="Times New Roman"/>
          <w:b/>
          <w:bCs/>
          <w:color w:val="000000"/>
          <w:lang w:val="en-CA"/>
        </w:rPr>
        <w:t>T</w:t>
      </w:r>
      <w:r w:rsidRPr="00974C6C">
        <w:rPr>
          <w:rFonts w:ascii="Times New Roman" w:hAnsi="Times New Roman"/>
          <w:b/>
          <w:bCs/>
          <w:color w:val="000000"/>
        </w:rPr>
        <w:t xml:space="preserve">RP/UE </w:t>
      </w:r>
      <w:r>
        <w:rPr>
          <w:rFonts w:ascii="Times New Roman" w:hAnsi="Times New Roman"/>
          <w:b/>
          <w:bCs/>
          <w:color w:val="000000"/>
        </w:rPr>
        <w:t xml:space="preserve">to </w:t>
      </w:r>
      <w:r w:rsidRPr="00974C6C">
        <w:rPr>
          <w:rFonts w:ascii="Times New Roman" w:hAnsi="Times New Roman"/>
          <w:b/>
          <w:bCs/>
          <w:color w:val="000000"/>
        </w:rPr>
        <w:t xml:space="preserve">provide </w:t>
      </w:r>
      <w:r>
        <w:rPr>
          <w:rFonts w:ascii="Times New Roman" w:hAnsi="Times New Roman"/>
          <w:b/>
          <w:bCs/>
          <w:color w:val="000000"/>
        </w:rPr>
        <w:t>reliable</w:t>
      </w:r>
      <w:r w:rsidRPr="00974C6C">
        <w:rPr>
          <w:rFonts w:ascii="Times New Roman" w:hAnsi="Times New Roman"/>
          <w:b/>
          <w:bCs/>
          <w:color w:val="000000"/>
        </w:rPr>
        <w:t xml:space="preserve"> DNU flag(s) for positioning measurements</w:t>
      </w:r>
      <w:r>
        <w:rPr>
          <w:rFonts w:ascii="Times New Roman" w:hAnsi="Times New Roman"/>
          <w:b/>
          <w:bCs/>
          <w:color w:val="000000"/>
        </w:rPr>
        <w:t xml:space="preserve"> since the true values of the measurements are unknown to TRP/UE.</w:t>
      </w:r>
    </w:p>
    <w:p w14:paraId="17D0816C" w14:textId="5388F225" w:rsidR="00557E6A" w:rsidRDefault="008972E3" w:rsidP="008972E3">
      <w:pPr>
        <w:autoSpaceDN w:val="0"/>
        <w:spacing w:after="120"/>
        <w:rPr>
          <w:rFonts w:eastAsia="SimSun"/>
          <w:lang w:eastAsia="zh-CN"/>
        </w:rPr>
      </w:pPr>
      <w:r>
        <w:rPr>
          <w:rFonts w:eastAsia="SimSun"/>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6D24B8DD" w14:textId="3B312358" w:rsidR="00CB0913" w:rsidRDefault="00CB0913">
      <w:pPr>
        <w:pStyle w:val="ListParagraph"/>
        <w:numPr>
          <w:ilvl w:val="0"/>
          <w:numId w:val="6"/>
        </w:numPr>
        <w:spacing w:after="120"/>
        <w:ind w:leftChars="0"/>
        <w:jc w:val="both"/>
        <w:rPr>
          <w:rFonts w:eastAsia="SimSun"/>
          <w:szCs w:val="21"/>
        </w:rPr>
      </w:pPr>
      <w:bookmarkStart w:id="4" w:name="_Ref64637089"/>
      <w:bookmarkStart w:id="5" w:name="_Ref64636111"/>
      <w:r w:rsidRPr="00CB0913">
        <w:rPr>
          <w:rFonts w:eastAsia="SimSun"/>
          <w:szCs w:val="21"/>
        </w:rPr>
        <w:t>R1-</w:t>
      </w:r>
      <w:r w:rsidR="009B04FA" w:rsidRPr="009B04FA">
        <w:rPr>
          <w:rFonts w:eastAsia="SimSun"/>
          <w:szCs w:val="21"/>
        </w:rPr>
        <w:t xml:space="preserve">2304332 </w:t>
      </w:r>
      <w:r w:rsidRPr="00CB0913">
        <w:rPr>
          <w:rFonts w:eastAsia="SimSun"/>
          <w:szCs w:val="21"/>
        </w:rPr>
        <w:t>(R2-</w:t>
      </w:r>
      <w:r w:rsidR="009B04FA" w:rsidRPr="009B04FA">
        <w:rPr>
          <w:rFonts w:eastAsia="SimSun"/>
          <w:szCs w:val="21"/>
        </w:rPr>
        <w:t>2304563</w:t>
      </w:r>
      <w:r w:rsidRPr="00CB0913">
        <w:rPr>
          <w:rFonts w:eastAsia="SimSun"/>
          <w:szCs w:val="21"/>
        </w:rPr>
        <w:t>)</w:t>
      </w:r>
      <w:r w:rsidR="00CD3E04">
        <w:rPr>
          <w:rFonts w:eastAsia="SimSun" w:hint="eastAsia"/>
          <w:szCs w:val="21"/>
          <w:lang w:eastAsia="zh-CN"/>
        </w:rPr>
        <w:t>,</w:t>
      </w:r>
      <w:r w:rsidRPr="00CB0913">
        <w:rPr>
          <w:rFonts w:eastAsia="SimSun"/>
          <w:szCs w:val="21"/>
        </w:rPr>
        <w:t xml:space="preserve"> </w:t>
      </w:r>
      <w:r w:rsidR="009B04FA" w:rsidRPr="009B04FA">
        <w:rPr>
          <w:rFonts w:eastAsia="SimSun"/>
          <w:szCs w:val="21"/>
        </w:rPr>
        <w:t>LS on the RAT-dependent positioning integrity</w:t>
      </w:r>
      <w:r w:rsidRPr="00CB0913">
        <w:rPr>
          <w:rFonts w:eastAsia="SimSun"/>
          <w:szCs w:val="21"/>
        </w:rPr>
        <w:t xml:space="preserve">, RAN2, </w:t>
      </w:r>
      <w:r w:rsidR="009B04FA">
        <w:rPr>
          <w:rFonts w:eastAsia="SimSun"/>
          <w:szCs w:val="21"/>
        </w:rPr>
        <w:t>OPPO</w:t>
      </w:r>
      <w:r w:rsidR="00CD3E04">
        <w:rPr>
          <w:rFonts w:eastAsia="SimSun" w:hint="eastAsia"/>
          <w:szCs w:val="21"/>
          <w:lang w:eastAsia="zh-CN"/>
        </w:rPr>
        <w:t>.</w:t>
      </w:r>
    </w:p>
    <w:p w14:paraId="131C3CB3" w14:textId="15D7A765" w:rsidR="00DD593A" w:rsidRDefault="00DD593A" w:rsidP="00DD593A">
      <w:pPr>
        <w:pStyle w:val="ListParagraph"/>
        <w:numPr>
          <w:ilvl w:val="0"/>
          <w:numId w:val="6"/>
        </w:numPr>
        <w:spacing w:after="120"/>
        <w:ind w:leftChars="0"/>
        <w:jc w:val="both"/>
        <w:rPr>
          <w:rFonts w:eastAsia="SimSun"/>
          <w:szCs w:val="21"/>
        </w:rPr>
      </w:pPr>
      <w:r w:rsidRPr="00DD593A">
        <w:rPr>
          <w:rFonts w:eastAsia="SimSun"/>
          <w:szCs w:val="21"/>
        </w:rPr>
        <w:t>R1-</w:t>
      </w:r>
      <w:proofErr w:type="gramStart"/>
      <w:r w:rsidRPr="00DD593A">
        <w:rPr>
          <w:rFonts w:eastAsia="SimSun"/>
          <w:szCs w:val="21"/>
        </w:rPr>
        <w:t>230414</w:t>
      </w:r>
      <w:r w:rsidR="0038203D">
        <w:rPr>
          <w:rFonts w:eastAsia="SimSun"/>
          <w:szCs w:val="21"/>
        </w:rPr>
        <w:t>7</w:t>
      </w:r>
      <w:r>
        <w:rPr>
          <w:rFonts w:eastAsia="SimSun"/>
          <w:szCs w:val="21"/>
        </w:rPr>
        <w:t xml:space="preserve">, </w:t>
      </w:r>
      <w:r w:rsidR="0038203D">
        <w:rPr>
          <w:rFonts w:eastAsia="SimSun"/>
          <w:szCs w:val="21"/>
        </w:rPr>
        <w:t xml:space="preserve"> </w:t>
      </w:r>
      <w:r w:rsidRPr="00DD593A">
        <w:rPr>
          <w:rFonts w:eastAsia="SimSun"/>
          <w:szCs w:val="21"/>
        </w:rPr>
        <w:t>Reply</w:t>
      </w:r>
      <w:proofErr w:type="gramEnd"/>
      <w:r w:rsidRPr="00DD593A">
        <w:rPr>
          <w:rFonts w:eastAsia="SimSun"/>
          <w:szCs w:val="21"/>
        </w:rPr>
        <w:t xml:space="preserve"> LS to RAN2 on error source distributions</w:t>
      </w:r>
      <w:r>
        <w:rPr>
          <w:rFonts w:eastAsia="SimSun"/>
          <w:szCs w:val="21"/>
        </w:rPr>
        <w:t xml:space="preserve">, </w:t>
      </w:r>
      <w:r w:rsidRPr="00DD593A">
        <w:rPr>
          <w:rFonts w:eastAsia="SimSun"/>
          <w:szCs w:val="21"/>
        </w:rPr>
        <w:t xml:space="preserve">RAN1, </w:t>
      </w:r>
      <w:proofErr w:type="spellStart"/>
      <w:r w:rsidRPr="00DD593A">
        <w:rPr>
          <w:rFonts w:eastAsia="SimSun"/>
          <w:szCs w:val="21"/>
        </w:rPr>
        <w:t>InterDigital</w:t>
      </w:r>
      <w:proofErr w:type="spellEnd"/>
      <w:r w:rsidRPr="00DD593A">
        <w:rPr>
          <w:rFonts w:eastAsia="SimSun"/>
          <w:szCs w:val="21"/>
        </w:rPr>
        <w:t>, Inc.</w:t>
      </w:r>
    </w:p>
    <w:p w14:paraId="0D3D8D75" w14:textId="2A7C36D4" w:rsidR="00CE0892" w:rsidRDefault="00CE0892" w:rsidP="00DD593A">
      <w:pPr>
        <w:pStyle w:val="ListParagraph"/>
        <w:numPr>
          <w:ilvl w:val="0"/>
          <w:numId w:val="6"/>
        </w:numPr>
        <w:spacing w:after="120"/>
        <w:ind w:leftChars="0"/>
        <w:jc w:val="both"/>
        <w:rPr>
          <w:rFonts w:eastAsia="SimSun"/>
          <w:szCs w:val="21"/>
        </w:rPr>
      </w:pPr>
      <w:bookmarkStart w:id="6" w:name="_Ref134946171"/>
      <w:r w:rsidRPr="00CE0892">
        <w:rPr>
          <w:rFonts w:eastAsia="SimSun"/>
          <w:szCs w:val="21"/>
        </w:rPr>
        <w:t>R1</w:t>
      </w:r>
      <w:r w:rsidR="005377C2" w:rsidRPr="005377C2">
        <w:rPr>
          <w:rFonts w:eastAsia="SimSun"/>
          <w:szCs w:val="21"/>
        </w:rPr>
        <w:t>-230</w:t>
      </w:r>
      <w:r w:rsidR="007E5AC4">
        <w:rPr>
          <w:rFonts w:eastAsia="SimSun"/>
          <w:szCs w:val="21"/>
        </w:rPr>
        <w:t>00</w:t>
      </w:r>
      <w:r w:rsidRPr="00CE0892">
        <w:rPr>
          <w:rFonts w:eastAsia="SimSun"/>
          <w:szCs w:val="21"/>
        </w:rPr>
        <w:t>01</w:t>
      </w:r>
      <w:r>
        <w:rPr>
          <w:rFonts w:eastAsia="SimSun"/>
          <w:szCs w:val="21"/>
        </w:rPr>
        <w:t xml:space="preserve">, </w:t>
      </w:r>
      <w:r w:rsidRPr="00CE0892">
        <w:rPr>
          <w:rFonts w:eastAsia="SimSun"/>
          <w:szCs w:val="21"/>
        </w:rPr>
        <w:t>Final Report of 3GPP TSG RAN WG1 #11</w:t>
      </w:r>
      <w:r w:rsidR="007E5AC4">
        <w:rPr>
          <w:rFonts w:eastAsia="SimSun"/>
          <w:szCs w:val="21"/>
        </w:rPr>
        <w:t>1</w:t>
      </w:r>
      <w:r>
        <w:rPr>
          <w:rFonts w:eastAsia="SimSun"/>
          <w:szCs w:val="21"/>
        </w:rPr>
        <w:t>,</w:t>
      </w:r>
      <w:r w:rsidRPr="00CE0892">
        <w:rPr>
          <w:rFonts w:eastAsia="SimSun"/>
          <w:szCs w:val="21"/>
        </w:rPr>
        <w:t xml:space="preserve"> </w:t>
      </w:r>
      <w:r>
        <w:rPr>
          <w:rFonts w:eastAsia="SimSun"/>
          <w:szCs w:val="21"/>
        </w:rPr>
        <w:t>MCC Support.</w:t>
      </w:r>
      <w:bookmarkEnd w:id="6"/>
    </w:p>
    <w:p w14:paraId="74E29DB4" w14:textId="30605AE8" w:rsidR="005377C2" w:rsidRPr="00007653" w:rsidRDefault="005377C2" w:rsidP="00007653">
      <w:pPr>
        <w:pStyle w:val="ListParagraph"/>
        <w:numPr>
          <w:ilvl w:val="0"/>
          <w:numId w:val="6"/>
        </w:numPr>
        <w:spacing w:after="120"/>
        <w:ind w:leftChars="0"/>
        <w:jc w:val="both"/>
        <w:rPr>
          <w:rFonts w:eastAsia="SimSun"/>
          <w:szCs w:val="21"/>
        </w:rPr>
      </w:pPr>
      <w:bookmarkStart w:id="7" w:name="_Ref134948328"/>
      <w:r w:rsidRPr="00007653">
        <w:rPr>
          <w:rFonts w:eastAsia="SimSun"/>
          <w:szCs w:val="21"/>
        </w:rPr>
        <w:t>R1-2210801, Final Report of 3GPP TSG RAN WG1 #110bis-e, MCC Support.</w:t>
      </w:r>
      <w:bookmarkEnd w:id="7"/>
    </w:p>
    <w:bookmarkEnd w:id="4"/>
    <w:bookmarkEnd w:id="5"/>
    <w:p w14:paraId="0027966E" w14:textId="77777777" w:rsidR="00B332C2" w:rsidRPr="00B332C2" w:rsidRDefault="00B332C2" w:rsidP="00B332C2">
      <w:pPr>
        <w:spacing w:after="120"/>
        <w:rPr>
          <w:lang w:eastAsia="zh-CN"/>
        </w:rPr>
      </w:pPr>
    </w:p>
    <w:sectPr w:rsidR="00B332C2" w:rsidRPr="00B332C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AAAE" w14:textId="77777777" w:rsidR="00944400" w:rsidRDefault="00944400" w:rsidP="00D4417E">
      <w:pPr>
        <w:spacing w:after="120"/>
        <w:ind w:left="-2"/>
      </w:pPr>
      <w:r>
        <w:separator/>
      </w:r>
    </w:p>
  </w:endnote>
  <w:endnote w:type="continuationSeparator" w:id="0">
    <w:p w14:paraId="07ECF2DF" w14:textId="77777777" w:rsidR="00944400" w:rsidRDefault="00944400" w:rsidP="00D4417E">
      <w:pPr>
        <w:spacing w:after="120"/>
        <w:ind w:left="-2"/>
      </w:pPr>
      <w:r>
        <w:continuationSeparator/>
      </w:r>
    </w:p>
  </w:endnote>
  <w:endnote w:type="continuationNotice" w:id="1">
    <w:p w14:paraId="0A5BA5D3" w14:textId="77777777" w:rsidR="00944400" w:rsidRDefault="0094440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785CB5" w:rsidRDefault="00785CB5"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785CB5" w:rsidRDefault="00785CB5"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785CB5" w:rsidRDefault="00785CB5"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1027" w14:textId="77777777" w:rsidR="00944400" w:rsidRDefault="00944400" w:rsidP="00D4417E">
      <w:pPr>
        <w:spacing w:after="120"/>
        <w:ind w:left="-2"/>
      </w:pPr>
      <w:r>
        <w:separator/>
      </w:r>
    </w:p>
  </w:footnote>
  <w:footnote w:type="continuationSeparator" w:id="0">
    <w:p w14:paraId="7D684F4A" w14:textId="77777777" w:rsidR="00944400" w:rsidRDefault="00944400" w:rsidP="00D4417E">
      <w:pPr>
        <w:spacing w:after="120"/>
        <w:ind w:left="-2"/>
      </w:pPr>
      <w:r>
        <w:continuationSeparator/>
      </w:r>
    </w:p>
  </w:footnote>
  <w:footnote w:type="continuationNotice" w:id="1">
    <w:p w14:paraId="70EF1A40" w14:textId="77777777" w:rsidR="00944400" w:rsidRDefault="00944400"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785CB5" w:rsidRDefault="00785CB5"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785CB5" w:rsidRPr="001A329E" w:rsidRDefault="00785CB5"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785CB5" w:rsidRDefault="00785CB5"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D5F25"/>
    <w:multiLevelType w:val="hybridMultilevel"/>
    <w:tmpl w:val="CF0E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30D11E7"/>
    <w:multiLevelType w:val="hybridMultilevel"/>
    <w:tmpl w:val="07C8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30A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01D6326"/>
    <w:multiLevelType w:val="hybridMultilevel"/>
    <w:tmpl w:val="7A72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B177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205C07"/>
    <w:multiLevelType w:val="hybridMultilevel"/>
    <w:tmpl w:val="AB02EF18"/>
    <w:lvl w:ilvl="0" w:tplc="F56A6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1736380">
    <w:abstractNumId w:val="8"/>
  </w:num>
  <w:num w:numId="2" w16cid:durableId="492649097">
    <w:abstractNumId w:val="15"/>
  </w:num>
  <w:num w:numId="3" w16cid:durableId="711614188">
    <w:abstractNumId w:val="21"/>
  </w:num>
  <w:num w:numId="4" w16cid:durableId="645889582">
    <w:abstractNumId w:val="26"/>
  </w:num>
  <w:num w:numId="5" w16cid:durableId="1695107759">
    <w:abstractNumId w:val="14"/>
  </w:num>
  <w:num w:numId="6" w16cid:durableId="1279681793">
    <w:abstractNumId w:val="4"/>
  </w:num>
  <w:num w:numId="7" w16cid:durableId="202959724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553586809">
    <w:abstractNumId w:val="19"/>
  </w:num>
  <w:num w:numId="9" w16cid:durableId="2016952432">
    <w:abstractNumId w:val="17"/>
  </w:num>
  <w:num w:numId="10" w16cid:durableId="1320112803">
    <w:abstractNumId w:val="24"/>
  </w:num>
  <w:num w:numId="11" w16cid:durableId="1946767535">
    <w:abstractNumId w:val="23"/>
  </w:num>
  <w:num w:numId="12" w16cid:durableId="2016491232">
    <w:abstractNumId w:val="16"/>
  </w:num>
  <w:num w:numId="13" w16cid:durableId="1270158796">
    <w:abstractNumId w:val="10"/>
  </w:num>
  <w:num w:numId="14" w16cid:durableId="1510561107">
    <w:abstractNumId w:val="2"/>
  </w:num>
  <w:num w:numId="15" w16cid:durableId="395930559">
    <w:abstractNumId w:val="13"/>
  </w:num>
  <w:num w:numId="16" w16cid:durableId="1296447483">
    <w:abstractNumId w:val="6"/>
  </w:num>
  <w:num w:numId="17" w16cid:durableId="1881473036">
    <w:abstractNumId w:val="22"/>
  </w:num>
  <w:num w:numId="18" w16cid:durableId="1744257544">
    <w:abstractNumId w:val="9"/>
  </w:num>
  <w:num w:numId="19" w16cid:durableId="638196291">
    <w:abstractNumId w:val="7"/>
  </w:num>
  <w:num w:numId="20" w16cid:durableId="458954067">
    <w:abstractNumId w:val="5"/>
  </w:num>
  <w:num w:numId="21" w16cid:durableId="1816291365">
    <w:abstractNumId w:val="12"/>
  </w:num>
  <w:num w:numId="22" w16cid:durableId="1052079047">
    <w:abstractNumId w:val="1"/>
  </w:num>
  <w:num w:numId="23" w16cid:durableId="1445609512">
    <w:abstractNumId w:val="25"/>
  </w:num>
  <w:num w:numId="24" w16cid:durableId="1830899202">
    <w:abstractNumId w:val="3"/>
  </w:num>
  <w:num w:numId="25" w16cid:durableId="1571816795">
    <w:abstractNumId w:val="20"/>
  </w:num>
  <w:num w:numId="26" w16cid:durableId="1718159383">
    <w:abstractNumId w:val="11"/>
  </w:num>
  <w:num w:numId="27" w16cid:durableId="128866433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653"/>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732"/>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830"/>
    <w:rsid w:val="00070A16"/>
    <w:rsid w:val="00070BDC"/>
    <w:rsid w:val="00070D40"/>
    <w:rsid w:val="00070EF1"/>
    <w:rsid w:val="00070F1D"/>
    <w:rsid w:val="00071148"/>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2EA"/>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F"/>
    <w:rsid w:val="00082950"/>
    <w:rsid w:val="000831FA"/>
    <w:rsid w:val="00083216"/>
    <w:rsid w:val="00083823"/>
    <w:rsid w:val="00083CB2"/>
    <w:rsid w:val="00083DF6"/>
    <w:rsid w:val="000840B7"/>
    <w:rsid w:val="0008447E"/>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44C"/>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9D0"/>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1DC"/>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0F3F"/>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BC6"/>
    <w:rsid w:val="000E4E83"/>
    <w:rsid w:val="000E5722"/>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86C"/>
    <w:rsid w:val="000F4EC1"/>
    <w:rsid w:val="000F5057"/>
    <w:rsid w:val="000F52AB"/>
    <w:rsid w:val="000F58BD"/>
    <w:rsid w:val="000F5BAF"/>
    <w:rsid w:val="000F601B"/>
    <w:rsid w:val="000F62FA"/>
    <w:rsid w:val="000F6529"/>
    <w:rsid w:val="000F663D"/>
    <w:rsid w:val="000F6BA5"/>
    <w:rsid w:val="000F6E88"/>
    <w:rsid w:val="000F6EAE"/>
    <w:rsid w:val="000F71C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0F9E"/>
    <w:rsid w:val="00111D98"/>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0F5A"/>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469"/>
    <w:rsid w:val="00131625"/>
    <w:rsid w:val="00131C36"/>
    <w:rsid w:val="00131F57"/>
    <w:rsid w:val="0013229E"/>
    <w:rsid w:val="001322C3"/>
    <w:rsid w:val="00132703"/>
    <w:rsid w:val="00132D08"/>
    <w:rsid w:val="00133114"/>
    <w:rsid w:val="001331A9"/>
    <w:rsid w:val="001333A4"/>
    <w:rsid w:val="0013341F"/>
    <w:rsid w:val="001337FB"/>
    <w:rsid w:val="001338C4"/>
    <w:rsid w:val="001339A2"/>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302"/>
    <w:rsid w:val="001876B3"/>
    <w:rsid w:val="001877FB"/>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336"/>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1"/>
    <w:rsid w:val="001B42BF"/>
    <w:rsid w:val="001B42F8"/>
    <w:rsid w:val="001B4654"/>
    <w:rsid w:val="001B4C01"/>
    <w:rsid w:val="001B4C21"/>
    <w:rsid w:val="001B4D6C"/>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2F8A"/>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FE"/>
    <w:rsid w:val="001D7923"/>
    <w:rsid w:val="001D79BA"/>
    <w:rsid w:val="001D7C43"/>
    <w:rsid w:val="001D7D04"/>
    <w:rsid w:val="001D7DE6"/>
    <w:rsid w:val="001E0255"/>
    <w:rsid w:val="001E0836"/>
    <w:rsid w:val="001E09F6"/>
    <w:rsid w:val="001E0B5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9D"/>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A2"/>
    <w:rsid w:val="00216DFD"/>
    <w:rsid w:val="00217080"/>
    <w:rsid w:val="002170EE"/>
    <w:rsid w:val="00217308"/>
    <w:rsid w:val="0021753F"/>
    <w:rsid w:val="00217848"/>
    <w:rsid w:val="00217859"/>
    <w:rsid w:val="00217F94"/>
    <w:rsid w:val="00220269"/>
    <w:rsid w:val="0022027C"/>
    <w:rsid w:val="002208B8"/>
    <w:rsid w:val="002208F0"/>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07B"/>
    <w:rsid w:val="002373E4"/>
    <w:rsid w:val="002375AD"/>
    <w:rsid w:val="00237712"/>
    <w:rsid w:val="00237F27"/>
    <w:rsid w:val="00240083"/>
    <w:rsid w:val="00240A74"/>
    <w:rsid w:val="00240B02"/>
    <w:rsid w:val="00240E71"/>
    <w:rsid w:val="00241927"/>
    <w:rsid w:val="00241CF6"/>
    <w:rsid w:val="00241CFE"/>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26D"/>
    <w:rsid w:val="0025750E"/>
    <w:rsid w:val="00257573"/>
    <w:rsid w:val="00257C2A"/>
    <w:rsid w:val="00257DC6"/>
    <w:rsid w:val="002602BE"/>
    <w:rsid w:val="002608CD"/>
    <w:rsid w:val="00260AB2"/>
    <w:rsid w:val="00260C0C"/>
    <w:rsid w:val="00260D62"/>
    <w:rsid w:val="00260EE7"/>
    <w:rsid w:val="002612E4"/>
    <w:rsid w:val="00261465"/>
    <w:rsid w:val="002617D8"/>
    <w:rsid w:val="00261B4E"/>
    <w:rsid w:val="00262809"/>
    <w:rsid w:val="00262ADC"/>
    <w:rsid w:val="00262D96"/>
    <w:rsid w:val="00262F45"/>
    <w:rsid w:val="002634A9"/>
    <w:rsid w:val="002636A7"/>
    <w:rsid w:val="002638C6"/>
    <w:rsid w:val="00263F04"/>
    <w:rsid w:val="00264304"/>
    <w:rsid w:val="002643DB"/>
    <w:rsid w:val="0026446E"/>
    <w:rsid w:val="0026448C"/>
    <w:rsid w:val="00264628"/>
    <w:rsid w:val="002647AC"/>
    <w:rsid w:val="002647BD"/>
    <w:rsid w:val="00264F84"/>
    <w:rsid w:val="0026519E"/>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F0"/>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341"/>
    <w:rsid w:val="002C3411"/>
    <w:rsid w:val="002C3D74"/>
    <w:rsid w:val="002C3E7D"/>
    <w:rsid w:val="002C4218"/>
    <w:rsid w:val="002C430A"/>
    <w:rsid w:val="002C44A6"/>
    <w:rsid w:val="002C4B11"/>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27D"/>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08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1C2"/>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57"/>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DF1"/>
    <w:rsid w:val="00324F09"/>
    <w:rsid w:val="003251D6"/>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D0"/>
    <w:rsid w:val="00350488"/>
    <w:rsid w:val="003508E7"/>
    <w:rsid w:val="00350AC1"/>
    <w:rsid w:val="00350BA3"/>
    <w:rsid w:val="0035153D"/>
    <w:rsid w:val="003519BC"/>
    <w:rsid w:val="00351EF9"/>
    <w:rsid w:val="00352227"/>
    <w:rsid w:val="00352251"/>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1B0"/>
    <w:rsid w:val="0038169F"/>
    <w:rsid w:val="00381802"/>
    <w:rsid w:val="00381BA9"/>
    <w:rsid w:val="0038203D"/>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6EF9"/>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3E4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A6"/>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701C"/>
    <w:rsid w:val="003F7729"/>
    <w:rsid w:val="003F7857"/>
    <w:rsid w:val="003F7966"/>
    <w:rsid w:val="00400344"/>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92E"/>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77"/>
    <w:rsid w:val="00411EA9"/>
    <w:rsid w:val="004123B7"/>
    <w:rsid w:val="00412B98"/>
    <w:rsid w:val="00412D81"/>
    <w:rsid w:val="00413146"/>
    <w:rsid w:val="004136FD"/>
    <w:rsid w:val="00413B54"/>
    <w:rsid w:val="00413B8F"/>
    <w:rsid w:val="00413B9E"/>
    <w:rsid w:val="00413DBF"/>
    <w:rsid w:val="0041435E"/>
    <w:rsid w:val="0041439D"/>
    <w:rsid w:val="00414E4A"/>
    <w:rsid w:val="00414F16"/>
    <w:rsid w:val="00415004"/>
    <w:rsid w:val="0041516A"/>
    <w:rsid w:val="00415431"/>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5A2"/>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EF1"/>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419"/>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8F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1F2"/>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5CDC"/>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5633"/>
    <w:rsid w:val="005061D9"/>
    <w:rsid w:val="00506674"/>
    <w:rsid w:val="005068B7"/>
    <w:rsid w:val="00506CF1"/>
    <w:rsid w:val="0050726E"/>
    <w:rsid w:val="00507D7F"/>
    <w:rsid w:val="00507F59"/>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91D"/>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7C2"/>
    <w:rsid w:val="005378B9"/>
    <w:rsid w:val="00537A7A"/>
    <w:rsid w:val="00540181"/>
    <w:rsid w:val="0054054B"/>
    <w:rsid w:val="00540893"/>
    <w:rsid w:val="00540B2F"/>
    <w:rsid w:val="00541051"/>
    <w:rsid w:val="0054144B"/>
    <w:rsid w:val="0054168B"/>
    <w:rsid w:val="00541A55"/>
    <w:rsid w:val="00541B08"/>
    <w:rsid w:val="00541F1C"/>
    <w:rsid w:val="005423B0"/>
    <w:rsid w:val="0054284E"/>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57E6A"/>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67ED7"/>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F03"/>
    <w:rsid w:val="00577497"/>
    <w:rsid w:val="005776EC"/>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7D9"/>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4EFE"/>
    <w:rsid w:val="005B517D"/>
    <w:rsid w:val="005B5A65"/>
    <w:rsid w:val="005B5BF0"/>
    <w:rsid w:val="005B6141"/>
    <w:rsid w:val="005B6156"/>
    <w:rsid w:val="005B6243"/>
    <w:rsid w:val="005B6D79"/>
    <w:rsid w:val="005B762A"/>
    <w:rsid w:val="005B7AE7"/>
    <w:rsid w:val="005B7E00"/>
    <w:rsid w:val="005B7E3F"/>
    <w:rsid w:val="005B7F6F"/>
    <w:rsid w:val="005C0324"/>
    <w:rsid w:val="005C03D5"/>
    <w:rsid w:val="005C0CFF"/>
    <w:rsid w:val="005C10BB"/>
    <w:rsid w:val="005C1688"/>
    <w:rsid w:val="005C178A"/>
    <w:rsid w:val="005C1FC5"/>
    <w:rsid w:val="005C24AD"/>
    <w:rsid w:val="005C25B6"/>
    <w:rsid w:val="005C2BE8"/>
    <w:rsid w:val="005C2F05"/>
    <w:rsid w:val="005C3B8F"/>
    <w:rsid w:val="005C3E27"/>
    <w:rsid w:val="005C3FE3"/>
    <w:rsid w:val="005C4641"/>
    <w:rsid w:val="005C47A7"/>
    <w:rsid w:val="005C47D5"/>
    <w:rsid w:val="005C4A2A"/>
    <w:rsid w:val="005C50EF"/>
    <w:rsid w:val="005C54E2"/>
    <w:rsid w:val="005C585A"/>
    <w:rsid w:val="005C59A1"/>
    <w:rsid w:val="005C5A83"/>
    <w:rsid w:val="005C5DF2"/>
    <w:rsid w:val="005C6491"/>
    <w:rsid w:val="005C64BF"/>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178"/>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42C"/>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54"/>
    <w:rsid w:val="00640236"/>
    <w:rsid w:val="00640639"/>
    <w:rsid w:val="006406D5"/>
    <w:rsid w:val="00640A1F"/>
    <w:rsid w:val="00641142"/>
    <w:rsid w:val="00641212"/>
    <w:rsid w:val="00641644"/>
    <w:rsid w:val="006419D8"/>
    <w:rsid w:val="00642216"/>
    <w:rsid w:val="00642757"/>
    <w:rsid w:val="00642819"/>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95A"/>
    <w:rsid w:val="00696AF2"/>
    <w:rsid w:val="00696D4C"/>
    <w:rsid w:val="00696EB1"/>
    <w:rsid w:val="006975A1"/>
    <w:rsid w:val="006976AA"/>
    <w:rsid w:val="00697AA5"/>
    <w:rsid w:val="00697B4E"/>
    <w:rsid w:val="006A0287"/>
    <w:rsid w:val="006A02CE"/>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6A1"/>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95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43E"/>
    <w:rsid w:val="006C2662"/>
    <w:rsid w:val="006C290D"/>
    <w:rsid w:val="006C31DD"/>
    <w:rsid w:val="006C37C1"/>
    <w:rsid w:val="006C405D"/>
    <w:rsid w:val="006C4293"/>
    <w:rsid w:val="006C45E3"/>
    <w:rsid w:val="006C49FE"/>
    <w:rsid w:val="006C4DF6"/>
    <w:rsid w:val="006C5263"/>
    <w:rsid w:val="006C52E9"/>
    <w:rsid w:val="006C5501"/>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E7BA8"/>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6F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24B"/>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0E"/>
    <w:rsid w:val="00761751"/>
    <w:rsid w:val="00762369"/>
    <w:rsid w:val="007623B7"/>
    <w:rsid w:val="00762A48"/>
    <w:rsid w:val="00763236"/>
    <w:rsid w:val="0076331E"/>
    <w:rsid w:val="00763491"/>
    <w:rsid w:val="00763537"/>
    <w:rsid w:val="007635DA"/>
    <w:rsid w:val="00763789"/>
    <w:rsid w:val="00763A94"/>
    <w:rsid w:val="00763B99"/>
    <w:rsid w:val="00763DFB"/>
    <w:rsid w:val="00763E63"/>
    <w:rsid w:val="00763E7F"/>
    <w:rsid w:val="00763EB5"/>
    <w:rsid w:val="007649A1"/>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15"/>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947"/>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AC4"/>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066"/>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2A1"/>
    <w:rsid w:val="00833413"/>
    <w:rsid w:val="0083358C"/>
    <w:rsid w:val="008336F8"/>
    <w:rsid w:val="00833837"/>
    <w:rsid w:val="00833AFE"/>
    <w:rsid w:val="00833FE1"/>
    <w:rsid w:val="00834136"/>
    <w:rsid w:val="00834878"/>
    <w:rsid w:val="00834EC2"/>
    <w:rsid w:val="00834F9B"/>
    <w:rsid w:val="00835447"/>
    <w:rsid w:val="00835546"/>
    <w:rsid w:val="00835611"/>
    <w:rsid w:val="00835930"/>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885"/>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DD2"/>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44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CFB"/>
    <w:rsid w:val="00887EB2"/>
    <w:rsid w:val="00890125"/>
    <w:rsid w:val="00890A73"/>
    <w:rsid w:val="00890D6C"/>
    <w:rsid w:val="00890F0A"/>
    <w:rsid w:val="008912CF"/>
    <w:rsid w:val="00891422"/>
    <w:rsid w:val="00891603"/>
    <w:rsid w:val="00891ABB"/>
    <w:rsid w:val="00891C0F"/>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2E3"/>
    <w:rsid w:val="00897417"/>
    <w:rsid w:val="00897D60"/>
    <w:rsid w:val="008A0569"/>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231"/>
    <w:rsid w:val="008A3330"/>
    <w:rsid w:val="008A360E"/>
    <w:rsid w:val="008A399F"/>
    <w:rsid w:val="008A39B8"/>
    <w:rsid w:val="008A3D9E"/>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BF"/>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8A0"/>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9AD"/>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CD3"/>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A6C"/>
    <w:rsid w:val="00911C83"/>
    <w:rsid w:val="00912A94"/>
    <w:rsid w:val="00913438"/>
    <w:rsid w:val="0091389F"/>
    <w:rsid w:val="00913FA6"/>
    <w:rsid w:val="009144FE"/>
    <w:rsid w:val="009145EC"/>
    <w:rsid w:val="00914E1E"/>
    <w:rsid w:val="0091558F"/>
    <w:rsid w:val="0091571D"/>
    <w:rsid w:val="0091582C"/>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00"/>
    <w:rsid w:val="009444ED"/>
    <w:rsid w:val="009445D1"/>
    <w:rsid w:val="00944605"/>
    <w:rsid w:val="00944622"/>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5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03E"/>
    <w:rsid w:val="00960104"/>
    <w:rsid w:val="00960344"/>
    <w:rsid w:val="00960412"/>
    <w:rsid w:val="00960442"/>
    <w:rsid w:val="0096095D"/>
    <w:rsid w:val="009615E9"/>
    <w:rsid w:val="00962047"/>
    <w:rsid w:val="009620C5"/>
    <w:rsid w:val="0096224B"/>
    <w:rsid w:val="0096224D"/>
    <w:rsid w:val="00962550"/>
    <w:rsid w:val="00962EDD"/>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6C"/>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1E32"/>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508"/>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4FA"/>
    <w:rsid w:val="009B0640"/>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9F7F87"/>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0A"/>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53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221"/>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799"/>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1B"/>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A5F"/>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E49"/>
    <w:rsid w:val="00A83F88"/>
    <w:rsid w:val="00A84714"/>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07C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45"/>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76F"/>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42"/>
    <w:rsid w:val="00AE547B"/>
    <w:rsid w:val="00AE5AA4"/>
    <w:rsid w:val="00AE6100"/>
    <w:rsid w:val="00AE62BF"/>
    <w:rsid w:val="00AE64C4"/>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263"/>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C21"/>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AA1"/>
    <w:rsid w:val="00B17F46"/>
    <w:rsid w:val="00B20109"/>
    <w:rsid w:val="00B205A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538"/>
    <w:rsid w:val="00B26632"/>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6F4"/>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87E"/>
    <w:rsid w:val="00B77D9E"/>
    <w:rsid w:val="00B77EC3"/>
    <w:rsid w:val="00B80051"/>
    <w:rsid w:val="00B80930"/>
    <w:rsid w:val="00B81BB7"/>
    <w:rsid w:val="00B81C0D"/>
    <w:rsid w:val="00B81CB5"/>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59B"/>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44C"/>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01"/>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49D"/>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8C4"/>
    <w:rsid w:val="00C34EF0"/>
    <w:rsid w:val="00C35125"/>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940"/>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9CD"/>
    <w:rsid w:val="00C90D6C"/>
    <w:rsid w:val="00C90DF4"/>
    <w:rsid w:val="00C9104B"/>
    <w:rsid w:val="00C910B1"/>
    <w:rsid w:val="00C9168F"/>
    <w:rsid w:val="00C91970"/>
    <w:rsid w:val="00C91BD9"/>
    <w:rsid w:val="00C91CE0"/>
    <w:rsid w:val="00C91EC6"/>
    <w:rsid w:val="00C92594"/>
    <w:rsid w:val="00C92A19"/>
    <w:rsid w:val="00C92AB4"/>
    <w:rsid w:val="00C92BC1"/>
    <w:rsid w:val="00C92F3E"/>
    <w:rsid w:val="00C93011"/>
    <w:rsid w:val="00C939B9"/>
    <w:rsid w:val="00C93FC1"/>
    <w:rsid w:val="00C94136"/>
    <w:rsid w:val="00C9484D"/>
    <w:rsid w:val="00C94A6B"/>
    <w:rsid w:val="00C94B5B"/>
    <w:rsid w:val="00C94C1F"/>
    <w:rsid w:val="00C94C62"/>
    <w:rsid w:val="00C94EF5"/>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8A7"/>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913"/>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8EA"/>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1"/>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26B"/>
    <w:rsid w:val="00CD1C6A"/>
    <w:rsid w:val="00CD2146"/>
    <w:rsid w:val="00CD272D"/>
    <w:rsid w:val="00CD30B6"/>
    <w:rsid w:val="00CD3220"/>
    <w:rsid w:val="00CD34A7"/>
    <w:rsid w:val="00CD3509"/>
    <w:rsid w:val="00CD38B3"/>
    <w:rsid w:val="00CD3E04"/>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892"/>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0E03"/>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84"/>
    <w:rsid w:val="00D23D92"/>
    <w:rsid w:val="00D24083"/>
    <w:rsid w:val="00D240CF"/>
    <w:rsid w:val="00D24420"/>
    <w:rsid w:val="00D24A17"/>
    <w:rsid w:val="00D24A6A"/>
    <w:rsid w:val="00D2501C"/>
    <w:rsid w:val="00D25122"/>
    <w:rsid w:val="00D25161"/>
    <w:rsid w:val="00D25941"/>
    <w:rsid w:val="00D25D52"/>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CBB"/>
    <w:rsid w:val="00D64F0E"/>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5EBB"/>
    <w:rsid w:val="00D762AC"/>
    <w:rsid w:val="00D763D4"/>
    <w:rsid w:val="00D76D3F"/>
    <w:rsid w:val="00D774E8"/>
    <w:rsid w:val="00D77523"/>
    <w:rsid w:val="00D77C84"/>
    <w:rsid w:val="00D77E66"/>
    <w:rsid w:val="00D801AD"/>
    <w:rsid w:val="00D804E9"/>
    <w:rsid w:val="00D807E1"/>
    <w:rsid w:val="00D80E54"/>
    <w:rsid w:val="00D81021"/>
    <w:rsid w:val="00D81032"/>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7AE"/>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807"/>
    <w:rsid w:val="00D96B02"/>
    <w:rsid w:val="00D9773E"/>
    <w:rsid w:val="00D97788"/>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1911"/>
    <w:rsid w:val="00DC2014"/>
    <w:rsid w:val="00DC2C9B"/>
    <w:rsid w:val="00DC2CFB"/>
    <w:rsid w:val="00DC3372"/>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13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93A"/>
    <w:rsid w:val="00DD5ADA"/>
    <w:rsid w:val="00DD63E8"/>
    <w:rsid w:val="00DD649F"/>
    <w:rsid w:val="00DD69E0"/>
    <w:rsid w:val="00DD6C0C"/>
    <w:rsid w:val="00DD75D8"/>
    <w:rsid w:val="00DD7EBB"/>
    <w:rsid w:val="00DD7FCE"/>
    <w:rsid w:val="00DE0136"/>
    <w:rsid w:val="00DE01D2"/>
    <w:rsid w:val="00DE04B2"/>
    <w:rsid w:val="00DE0B4F"/>
    <w:rsid w:val="00DE15A7"/>
    <w:rsid w:val="00DE1D3E"/>
    <w:rsid w:val="00DE1E99"/>
    <w:rsid w:val="00DE2183"/>
    <w:rsid w:val="00DE24E8"/>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70A"/>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9B7"/>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2C5"/>
    <w:rsid w:val="00E1355E"/>
    <w:rsid w:val="00E13D19"/>
    <w:rsid w:val="00E14128"/>
    <w:rsid w:val="00E1422F"/>
    <w:rsid w:val="00E148BC"/>
    <w:rsid w:val="00E14AE7"/>
    <w:rsid w:val="00E14D60"/>
    <w:rsid w:val="00E15226"/>
    <w:rsid w:val="00E154C0"/>
    <w:rsid w:val="00E15F99"/>
    <w:rsid w:val="00E16202"/>
    <w:rsid w:val="00E16334"/>
    <w:rsid w:val="00E169E3"/>
    <w:rsid w:val="00E16C0B"/>
    <w:rsid w:val="00E16DD4"/>
    <w:rsid w:val="00E170B6"/>
    <w:rsid w:val="00E170FF"/>
    <w:rsid w:val="00E1723D"/>
    <w:rsid w:val="00E17479"/>
    <w:rsid w:val="00E17673"/>
    <w:rsid w:val="00E178B5"/>
    <w:rsid w:val="00E17A07"/>
    <w:rsid w:val="00E17D90"/>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CE8"/>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E81"/>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6B8"/>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0C7"/>
    <w:rsid w:val="00E611B4"/>
    <w:rsid w:val="00E61CD0"/>
    <w:rsid w:val="00E62275"/>
    <w:rsid w:val="00E6288B"/>
    <w:rsid w:val="00E62DFF"/>
    <w:rsid w:val="00E62E82"/>
    <w:rsid w:val="00E63335"/>
    <w:rsid w:val="00E636C8"/>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3F7"/>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DFE"/>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2C"/>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B5D"/>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674"/>
    <w:rsid w:val="00ED68E0"/>
    <w:rsid w:val="00ED6C84"/>
    <w:rsid w:val="00ED6C9B"/>
    <w:rsid w:val="00ED73E4"/>
    <w:rsid w:val="00ED7CAD"/>
    <w:rsid w:val="00ED7D33"/>
    <w:rsid w:val="00EE046A"/>
    <w:rsid w:val="00EE09E7"/>
    <w:rsid w:val="00EE1308"/>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3FE9"/>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6F2"/>
    <w:rsid w:val="00EE7912"/>
    <w:rsid w:val="00EE7E14"/>
    <w:rsid w:val="00EF0248"/>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4D1"/>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9F"/>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50E"/>
    <w:rsid w:val="00F42CA9"/>
    <w:rsid w:val="00F43918"/>
    <w:rsid w:val="00F43DC1"/>
    <w:rsid w:val="00F441C7"/>
    <w:rsid w:val="00F4421C"/>
    <w:rsid w:val="00F44411"/>
    <w:rsid w:val="00F44465"/>
    <w:rsid w:val="00F44F8A"/>
    <w:rsid w:val="00F450BD"/>
    <w:rsid w:val="00F45437"/>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89C"/>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E8"/>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1DF8"/>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82A"/>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AC4"/>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536"/>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47E"/>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2F9"/>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700"/>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E7C53"/>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63"/>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CB30764B-7FCE-1346-A8E1-64460187C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rsid w:val="002C2A77"/>
    <w:pPr>
      <w:numPr>
        <w:numId w:val="15"/>
      </w:numPr>
    </w:pPr>
  </w:style>
  <w:style w:type="paragraph" w:customStyle="1" w:styleId="Doc-text2">
    <w:name w:val="Doc-text2"/>
    <w:basedOn w:val="Normal"/>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Normal"/>
    <w:link w:val="0MaintextChar"/>
    <w:qFormat/>
    <w:rsid w:val="00C939B9"/>
    <w:pPr>
      <w:spacing w:afterLines="0" w:after="0"/>
      <w:jc w:val="both"/>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51E6D-F4DB-4CD4-80B2-EF1E8A2D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3</Pages>
  <Words>1291</Words>
  <Characters>7361</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304</cp:revision>
  <dcterms:created xsi:type="dcterms:W3CDTF">2023-02-17T03:46:00Z</dcterms:created>
  <dcterms:modified xsi:type="dcterms:W3CDTF">2023-05-14T13:21:00Z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